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w:t>
        <w:t xml:space="preserve">.  </w:t>
      </w:r>
      <w:r>
        <w:rPr>
          <w:b/>
        </w:rPr>
        <w:t xml:space="preserve">Coverage for children's early intervention services</w:t>
      </w:r>
    </w:p>
    <w:p>
      <w:pPr>
        <w:jc w:val="both"/>
        <w:spacing w:before="100" w:after="100"/>
        <w:ind w:start="360"/>
      </w:pPr>
      <w:r>
        <w:rPr>
          <w:b/>
        </w:rPr>
        <w:t>(REALLOCATED FROM TITLE 24-A, SECTION 2766)</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§2767. Coverage for children's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 Coverage for children's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§2767. COVERAGE FOR CHILDREN'S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