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2768</w:t>
        <w:t xml:space="preserve">.  </w:t>
      </w:r>
      <w:r>
        <w:rPr>
          <w:b/>
        </w:rPr>
        <w:t xml:space="preserve">Coverage for the diagnosis and treatment of autism spectrum disorders</w:t>
      </w:r>
    </w:p>
    <w:p>
      <w:pPr>
        <w:jc w:val="both"/>
        <w:spacing w:before="100" w:after="100"/>
        <w:ind w:start="360"/>
      </w:pPr>
      <w:r>
        <w:rPr>
          <w:b/>
        </w:rPr>
        <w:t>(REALLOCATED FROM TITLE 24-A, SECTION 2766)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autism spectrum disorders for an individual covered under a policy or contract who is 10 years of age or under in accordance with the following.</w:t>
      </w:r>
    </w:p>
    <w:p>
      <w:pPr>
        <w:jc w:val="both"/>
        <w:spacing w:before="100" w:after="0"/>
        <w:ind w:start="720"/>
      </w:pPr>
      <w:r>
        <w:rPr/>
        <w:t>A</w:t>
        <w:t xml:space="preserve">.  </w:t>
      </w:r>
      <w:r>
        <w:rPr/>
      </w:r>
      <w:r>
        <w:t xml:space="preserve">The policy or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The policy or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The policy or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D</w:t>
        <w:t xml:space="preserve">.  </w:t>
      </w:r>
      <w:r>
        <w:rPr/>
      </w:r>
      <w:r>
        <w:t xml:space="preserve">The policy or contract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or contract.  Coverage for prescription drugs for the treatment of autism spectrum disorders must be determined in the same manner as coverage for prescription drugs for the treatment of any other illness or condition is determined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§1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 PL 2013, c. 597, §1 (AMD). PL 2013, c. 597,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§2768. Coverage for the diagnosis and treatment of autism spectrum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§2768. Coverage for the diagnosis and treatment of autism spectrum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§2768. COVERAGE FOR THE DIAGNOSIS AND TREATMENT OF AUTISM SPECTRUM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