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§2792. AFFORDABLE HEALTH COVERAGE FOR INDIVIDUALS, FAMILIES AND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