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Trustee groups</w:t>
      </w:r>
    </w:p>
    <w:p>
      <w:pPr>
        <w:jc w:val="both"/>
        <w:spacing w:before="100" w:after="100"/>
        <w:ind w:start="360"/>
        <w:ind w:firstLine="360"/>
      </w:pPr>
      <w:r>
        <w:rPr/>
      </w:r>
      <w:r>
        <w:rPr/>
      </w:r>
      <w:r>
        <w:t xml:space="preserve">A group of individuals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§5 (RPR).]</w:t>
      </w:r>
    </w:p>
    <w:p>
      <w:pPr>
        <w:jc w:val="both"/>
        <w:spacing w:before="100" w:after="0"/>
        <w:ind w:start="360"/>
        <w:ind w:firstLine="360"/>
      </w:pPr>
      <w:r>
        <w:rPr>
          <w:b/>
        </w:rPr>
        <w:t>1</w:t>
        <w:t xml:space="preserve">.  </w:t>
      </w:r>
      <w:r>
        <w:rPr>
          <w:b/>
        </w:rPr>
      </w:r>
      <w:r>
        <w:t xml:space="preserve"> </w:t>
      </w:r>
      <w:r>
        <w:t xml:space="preserve">The persons eligible for insurance shall be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§4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§§50,51 (AMD). PL 1977, c. 655, §2 (AMD). PL 1981, c. 147, §5 (RPR). PL 1989, c. 867, §§5,10 (AMD). PL 1999, c. 256, §G4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§2806.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