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2822</w:t>
        <w:t xml:space="preserve">.  </w:t>
      </w:r>
      <w:r>
        <w:rPr>
          <w:b/>
        </w:rPr>
        <w:t xml:space="preserve">Age limits</w:t>
      </w:r>
    </w:p>
    <w:p>
      <w:pPr>
        <w:jc w:val="both"/>
        <w:spacing w:before="100" w:after="100"/>
        <w:ind w:start="360"/>
        <w:ind w:firstLine="360"/>
      </w:pPr>
      <w:r>
        <w:rPr/>
      </w:r>
      <w:r>
        <w:rPr/>
      </w:r>
      <w:r>
        <w:t xml:space="preserve">There shall be a provision specifying the ages, if any there be, to which the insurance provided therein shall be limited; and the ages, if any there be, for which additional restrictions are placed on benefits and the additional restrictions placed on the benefits at such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§2822. Age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§2822. Age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§2822. AGE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