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Definitions</w:t>
      </w:r>
    </w:p>
    <w:p>
      <w:pPr>
        <w:jc w:val="both"/>
        <w:spacing w:before="100" w:after="100"/>
        <w:ind w:start="360"/>
        <w:ind w:firstLine="360"/>
      </w:pPr>
      <w:r>
        <w:rPr/>
      </w:r>
      <w:r>
        <w:rPr/>
      </w:r>
      <w:r>
        <w:t xml:space="preserve">As used in this subchapter, unless otherwise required by the context,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100"/>
        <w:ind w:start="360"/>
        <w:ind w:firstLine="360"/>
      </w:pPr>
      <w:r>
        <w:rPr>
          <w:b/>
        </w:rPr>
        <w:t>1</w:t>
        <w:t xml:space="preserve">.  </w:t>
      </w:r>
      <w:r>
        <w:rPr>
          <w:b/>
        </w:rPr>
        <w:t xml:space="preserve">Policy.</w:t>
        <w:t xml:space="preserve"> </w:t>
      </w:r>
      <w:r>
        <w:t xml:space="preserve"> </w:t>
      </w:r>
      <w:r>
        <w:t xml:space="preserve">"Policy" means an automobile insurance policy providing bodily injury liability, property damage liability, medical payments, uninsured motorist coverage, physical damage coverage, or any combination thereof, delivered or issued for delivery in this State, insuring a single individual or one or more related individuals resident in the same household, as named insured and insuring vehicles of the following types only:</w:t>
      </w:r>
    </w:p>
    <w:p>
      <w:pPr>
        <w:jc w:val="both"/>
        <w:spacing w:before="100" w:after="0"/>
        <w:ind w:start="720"/>
      </w:pPr>
      <w:r>
        <w:rPr/>
        <w:t>A</w:t>
        <w:t xml:space="preserve">.  </w:t>
      </w:r>
      <w:r>
        <w:rPr/>
      </w:r>
      <w:r>
        <w:t xml:space="preserve">Motor vehicles of the private passenger or station wagon type that are not used as public conveyances nor rented to others; and</w:t>
      </w:r>
      <w:r>
        <w:t xml:space="preserve">  </w:t>
      </w:r>
      <w:r xmlns:wp="http://schemas.openxmlformats.org/drawingml/2010/wordprocessingDrawing" xmlns:w15="http://schemas.microsoft.com/office/word/2012/wordml">
        <w:rPr>
          <w:rFonts w:ascii="Arial" w:hAnsi="Arial" w:cs="Arial"/>
          <w:sz w:val="22"/>
          <w:szCs w:val="22"/>
        </w:rPr>
        <w:t xml:space="preserve">[PL 2007, c. 188, Pt. C, §3 (AMD).]</w:t>
      </w:r>
    </w:p>
    <w:p>
      <w:pPr>
        <w:jc w:val="both"/>
        <w:spacing w:before="100" w:after="0"/>
        <w:ind w:start="720"/>
      </w:pPr>
      <w:r>
        <w:rPr/>
        <w:t>B</w:t>
        <w:t xml:space="preserve">.  </w:t>
      </w:r>
      <w:r>
        <w:rPr/>
      </w:r>
      <w:r>
        <w:t xml:space="preserve">Any other 4-wheel motor vehicles with a load capacity of 1,500 pounds or less that are not used in the business or professions of the insured.</w:t>
      </w:r>
      <w:r>
        <w:t xml:space="preserve">  </w:t>
      </w:r>
      <w:r xmlns:wp="http://schemas.openxmlformats.org/drawingml/2010/wordprocessingDrawing" xmlns:w15="http://schemas.microsoft.com/office/word/2012/wordml">
        <w:rPr>
          <w:rFonts w:ascii="Arial" w:hAnsi="Arial" w:cs="Arial"/>
          <w:sz w:val="22"/>
          <w:szCs w:val="22"/>
        </w:rPr>
        <w:t xml:space="preserve">[PL 2007, c. 188,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§3 (AMD).]</w:t>
      </w:r>
    </w:p>
    <w:p>
      <w:pPr>
        <w:jc w:val="both"/>
        <w:spacing w:before="100" w:after="100"/>
        <w:ind w:start="360"/>
        <w:ind w:firstLine="360"/>
      </w:pPr>
      <w:r>
        <w:rPr>
          <w:b/>
        </w:rPr>
        <w:t>2</w:t>
        <w:t xml:space="preserve">.  </w:t>
      </w:r>
      <w:r>
        <w:rPr>
          <w:b/>
        </w:rPr>
        <w:t xml:space="preserve">Renewal or renew.</w:t>
        <w:t xml:space="preserve"> </w:t>
      </w:r>
      <w:r>
        <w:t xml:space="preserve"> </w:t>
      </w:r>
      <w:r>
        <w:t xml:space="preserve">"Renewal" or "to renew" means the issuance and delivery by an insurer of a policy replacing at the end of the previous policy term a policy previously issued and delivered by the same insurer, or the issuance and delivery of a certificate or notice extending the coverage of the policy beyond its original term.   For purposes of this subchapter, the transfer of a policy from an insurer to an affiliate is considered a policy renewal.</w:t>
      </w:r>
    </w:p>
    <w:p>
      <w:pPr>
        <w:jc w:val="both"/>
        <w:spacing w:before="100" w:after="0"/>
        <w:ind w:start="360"/>
      </w:pPr>
      <w:r>
        <w:rPr/>
      </w:r>
      <w:r>
        <w:rPr/>
      </w:r>
      <w:r>
        <w:t xml:space="preserve">Any policy written for a term longer than one year or with no fixed expiration date is considered written for successive policy terms of one year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§4 (AMD).]</w:t>
      </w:r>
    </w:p>
    <w:p>
      <w:pPr>
        <w:jc w:val="both"/>
        <w:spacing w:before="100" w:after="0"/>
        <w:ind w:start="360"/>
        <w:ind w:firstLine="360"/>
      </w:pPr>
      <w:r>
        <w:rPr>
          <w:b/>
        </w:rPr>
        <w:t>3</w:t>
        <w:t xml:space="preserve">.  </w:t>
      </w:r>
      <w:r>
        <w:rPr>
          <w:b/>
        </w:rPr>
        <w:t xml:space="preserve">Nonpayment of premium.</w:t>
        <w:t xml:space="preserve"> </w:t>
      </w:r>
      <w:r>
        <w:t xml:space="preserve"> </w:t>
      </w:r>
      <w:r>
        <w:t xml:space="preserve">"Nonpayment of premium" means failure of the named insured to discharge when due any of the named insured's obligations in connection with the payment of premium on the policy, or any installment of a premium, whether the premium is payable directly to the insurer or its agent or indirectly under any premium finance plan or extension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1977, c. 403, §1 (AMD). PL 2005, c. 114, §1 (AMD). PL 2007, c. 188, Pt. C, §§3, 4 (AMD). RR 2015, c. 1,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