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4113</w:t>
        <w:t xml:space="preserve">.  </w:t>
      </w:r>
      <w:r>
        <w:rPr>
          <w:b/>
        </w:rPr>
        <w:t xml:space="preserve">No personal liability</w:t>
      </w:r>
    </w:p>
    <w:p>
      <w:pPr>
        <w:jc w:val="both"/>
        <w:spacing w:before="100" w:after="100"/>
        <w:ind w:start="360"/>
        <w:ind w:firstLine="360"/>
      </w:pPr>
      <w:r>
        <w:rPr/>
      </w:r>
      <w:r>
        <w:rPr/>
      </w:r>
      <w:r>
        <w:t xml:space="preserve">The officers and members of the supreme, grand or any subordinate body of a society shall not be personally liable for payment of any benefits provided by a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§4113. No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§4113. No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§4113. NO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