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4138-A</w:t>
        <w:t xml:space="preserve">.  </w:t>
      </w:r>
      <w:r>
        <w:rPr>
          <w:b/>
        </w:rPr>
        <w:t xml:space="preserve">Enforcement; unfair methods of competition and unfair and deceptive acts and practices</w:t>
      </w:r>
    </w:p>
    <w:p>
      <w:pPr>
        <w:jc w:val="both"/>
        <w:spacing w:before="100" w:after="100"/>
        <w:ind w:start="360"/>
        <w:ind w:firstLine="360"/>
      </w:pPr>
      <w:r>
        <w:rPr/>
      </w:r>
      <w:r>
        <w:rPr/>
      </w:r>
      <w:r>
        <w:t xml:space="preserve">A society authorized to do business in this State is subject to the provisions of </w:t>
      </w:r>
      <w:r>
        <w:t>section 12‑A</w:t>
      </w:r>
      <w:r>
        <w:t xml:space="preserve"> and </w:t>
      </w:r>
      <w:r>
        <w:t>chapter 23</w:t>
      </w:r>
      <w:r>
        <w:t xml:space="preserve">.  Nothing in such provisions may be construed as applying to or affecting the right of any society to determine its eligibility requirements for membership or as applying to or affecting the offering of benefits exclusively to members or persons eligible for membership in the society by a subsidiary corporation or affiliated organization of the society or the offering of benefits only to its members.</w:t>
      </w:r>
      <w:r>
        <w:t xml:space="preserve">  </w:t>
      </w:r>
      <w:r xmlns:wp="http://schemas.openxmlformats.org/drawingml/2010/wordprocessingDrawing" xmlns:w15="http://schemas.microsoft.com/office/word/2012/wordml">
        <w:rPr>
          <w:rFonts w:ascii="Arial" w:hAnsi="Arial" w:cs="Arial"/>
          <w:sz w:val="22"/>
          <w:szCs w:val="22"/>
        </w:rPr>
        <w:t xml:space="preserve">[PL 2009, c. 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§4138-A. Enforcement; unfair methods of competition and unfair and deceptive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§4138-A. Enforcement; unfair methods of competition and unfair and deceptive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§4138-A. ENFORCEMENT; UNFAIR METHODS OF COMPETITION AND UNFAIR AND DECEPTIVE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