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4255</w:t>
        <w:t xml:space="preserve">.  </w:t>
      </w:r>
      <w:r>
        <w:rPr>
          <w:b/>
        </w:rPr>
        <w:t xml:space="preserve">Coverage for hearing aids</w:t>
      </w:r>
    </w:p>
    <w:p>
      <w:pPr>
        <w:jc w:val="both"/>
        <w:spacing w:before="100" w:after="100"/>
        <w:ind w:start="360"/>
      </w:pPr>
      <w:r>
        <w:rPr>
          <w:b/>
        </w:rPr>
        <w:t>(REALLOCATED FROM TITLE 24-A, SECTION 4253)</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 excluding batteries and cords and other assistive listening devices, including, but not limited to, frequency modulation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§30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health maintenance organization individual and group health insurance contracts must provide coverage for the purchase of a hearing aid for each hearing-impaired ear for an individual covered under the policy, contract or certificate in accordance with the following requirements.</w:t>
      </w:r>
    </w:p>
    <w:p>
      <w:pPr>
        <w:jc w:val="both"/>
        <w:spacing w:before="100" w:after="0"/>
        <w:ind w:start="720"/>
      </w:pPr>
      <w:r>
        <w:rPr/>
        <w:t>A</w:t>
        <w:t xml:space="preserve">.  </w:t>
      </w:r>
      <w:r>
        <w:rPr/>
      </w:r>
      <w:r>
        <w:t xml:space="preserve">The hearing loss must be documented by a physician or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§30 (AMD).]</w:t>
      </w:r>
    </w:p>
    <w:p>
      <w:pPr>
        <w:jc w:val="both"/>
        <w:spacing w:before="100" w:after="0"/>
        <w:ind w:start="720"/>
      </w:pPr>
      <w:r>
        <w:rPr/>
        <w:t>B</w:t>
        <w:t xml:space="preserve">.  </w:t>
      </w:r>
      <w:r>
        <w:rPr/>
      </w:r>
      <w:r>
        <w:t xml:space="preserve">The hearing aid must be purchased in accordance with federal and state laws, regulations and rules for the sale and dispensing of hearing aids.</w:t>
      </w:r>
      <w:r>
        <w:t xml:space="preserve">  </w:t>
      </w:r>
      <w:r xmlns:wp="http://schemas.openxmlformats.org/drawingml/2010/wordprocessingDrawing" xmlns:w15="http://schemas.microsoft.com/office/word/2012/wordml">
        <w:rPr>
          <w:rFonts w:ascii="Arial" w:hAnsi="Arial" w:cs="Arial"/>
          <w:sz w:val="22"/>
          <w:szCs w:val="22"/>
        </w:rPr>
        <w:t xml:space="preserve">[PL 2019, c. 418, §5 (AMD).]</w:t>
      </w:r>
    </w:p>
    <w:p>
      <w:pPr>
        <w:jc w:val="both"/>
        <w:spacing w:before="100" w:after="0"/>
        <w:ind w:start="720"/>
      </w:pPr>
      <w:r>
        <w:rPr/>
        <w:t>C</w:t>
        <w:t xml:space="preserve">.  </w:t>
      </w:r>
      <w:r>
        <w:rPr/>
      </w:r>
      <w:r>
        <w:t xml:space="preserve">The policy, contract or certificate may limit coverage to $3,000 per hearing aid for each hearing-impaired ear every 36 months.</w:t>
      </w:r>
      <w:r>
        <w:t xml:space="preserve">  </w:t>
      </w:r>
      <w:r xmlns:wp="http://schemas.openxmlformats.org/drawingml/2010/wordprocessingDrawing" xmlns:w15="http://schemas.microsoft.com/office/word/2012/wordml">
        <w:rPr>
          <w:rFonts w:ascii="Arial" w:hAnsi="Arial" w:cs="Arial"/>
          <w:sz w:val="22"/>
          <w:szCs w:val="22"/>
        </w:rPr>
        <w:t xml:space="preserve">[PL 2019, c. 418,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§5 (AMD).]</w:t>
      </w:r>
    </w:p>
    <w:p>
      <w:pPr>
        <w:jc w:val="both"/>
        <w:spacing w:before="100" w:after="100"/>
        <w:ind w:start="360"/>
        <w:ind w:firstLine="360"/>
      </w:pPr>
      <w:r>
        <w:rPr>
          <w:b/>
        </w:rPr>
        <w:t>3</w:t>
        <w:t xml:space="preserve">.  </w:t>
      </w:r>
      <w:r>
        <w:rPr>
          <w:b/>
        </w:rPr>
        <w:t xml:space="preserve">Application of coverage.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§6 (RP).]</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Except as otherwise provided in this section, 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§30 (RAL). PL 2015, c. 494, Pt. A, §30 (AMD). PL 2019, c. 418,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§4255. Coverage for hearing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§4255. Coverage for hearing aids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§4255. COVERAGE FOR HEARING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