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Quality of care</w:t>
      </w:r>
    </w:p>
    <w:p>
      <w:pPr>
        <w:jc w:val="both"/>
        <w:spacing w:before="100" w:after="100"/>
        <w:ind w:start="360"/>
        <w:ind w:firstLine="360"/>
      </w:pPr>
      <w:r>
        <w:rPr/>
      </w:r>
      <w:r>
        <w:rPr/>
      </w:r>
      <w:r>
        <w:t xml:space="preserve">A carrier offering or renewing a health plan that subjects payment of benefits for otherwise covered services to review for clinical necessity, appropriateness, efficacy or efficiency must meet the following requirements relating to quality of care.</w:t>
      </w:r>
      <w:r>
        <w:t xml:space="preserve">  </w:t>
      </w:r>
      <w:r xmlns:wp="http://schemas.openxmlformats.org/drawingml/2010/wordprocessingDrawing" xmlns:w15="http://schemas.microsoft.com/office/word/2012/wordml">
        <w:rPr>
          <w:rFonts w:ascii="Arial" w:hAnsi="Arial" w:cs="Arial"/>
          <w:sz w:val="22"/>
          <w:szCs w:val="22"/>
        </w:rPr>
        <w:t xml:space="preserve">[PL 2007, c. 199, Pt. B, §14 (AMD).]</w:t>
      </w:r>
    </w:p>
    <w:p>
      <w:pPr>
        <w:jc w:val="both"/>
        <w:spacing w:before="100" w:after="0"/>
        <w:ind w:start="360"/>
        <w:ind w:firstLine="360"/>
      </w:pPr>
      <w:r>
        <w:rPr>
          <w:b/>
        </w:rPr>
        <w:t>1</w:t>
        <w:t xml:space="preserve">.  </w:t>
      </w:r>
      <w:r>
        <w:rPr>
          <w:b/>
        </w:rPr>
        <w:t xml:space="preserve">Internal quality assurance program.</w:t>
        <w:t xml:space="preserve"> </w:t>
      </w:r>
      <w:r>
        <w:t xml:space="preserve"> </w:t>
      </w:r>
      <w:r>
        <w:t xml:space="preserve">A health plan must have an ongoing quality assurance program for the health care services provided or reimbursed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w:pPr>
        <w:jc w:val="both"/>
        <w:spacing w:before="100" w:after="0"/>
        <w:ind w:start="360"/>
        <w:ind w:firstLine="360"/>
      </w:pPr>
      <w:r>
        <w:rPr>
          <w:b/>
        </w:rPr>
        <w:t>2</w:t>
        <w:t xml:space="preserve">.  </w:t>
      </w:r>
      <w:r>
        <w:rPr>
          <w:b/>
        </w:rPr>
        <w:t xml:space="preserve">Written standards.</w:t>
        <w:t xml:space="preserve"> </w:t>
      </w:r>
      <w:r>
        <w:t xml:space="preserve"> </w:t>
      </w:r>
      <w:r>
        <w:t xml:space="preserve">The standards of quality of care must be described in a written document, which must be available for examination by the superintendent or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 PL 2003, c. 689, Pt. B, §6 (REV).]</w:t>
      </w:r>
    </w:p>
    <w:p>
      <w:pPr>
        <w:jc w:val="both"/>
        <w:spacing w:before="100" w:after="0"/>
        <w:ind w:start="360"/>
        <w:ind w:firstLine="360"/>
      </w:pPr>
      <w:r>
        <w:rPr>
          <w:b/>
        </w:rPr>
        <w:t>3</w:t>
        <w:t xml:space="preserve">.  </w:t>
      </w:r>
      <w:r>
        <w:rPr>
          <w:b/>
        </w:rPr>
        <w:t xml:space="preserve">Coverage decisions.</w:t>
        <w:t xml:space="preserve"> </w:t>
      </w:r>
      <w:r>
        <w:t xml:space="preserve"> </w:t>
      </w:r>
      <w:r>
        <w:t xml:space="preserve">Following a determination that a particular service is covered, a carrier may not deny payment for that service based on the enrollee's age, nature of disability or degree of medical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§14 (AMD). PL 2003, c. 689, §B6 (REV). PL 2007, c. 199,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§4305. QUALITY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