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4350-B</w:t>
        <w:t xml:space="preserve">.  </w:t>
      </w:r>
      <w:r>
        <w:rPr>
          <w:b/>
        </w:rPr>
        <w:t xml:space="preserve">Prescription drug formularies; pharmacy and therapeutics committee</w:t>
      </w:r>
    </w:p>
    <w:p>
      <w:pPr>
        <w:jc w:val="both"/>
        <w:spacing w:before="100" w:after="0"/>
        <w:ind w:start="360"/>
        <w:ind w:firstLine="360"/>
      </w:pPr>
      <w:r>
        <w:rPr>
          <w:b/>
        </w:rPr>
        <w:t>1</w:t>
        <w:t xml:space="preserve">.  </w:t>
      </w:r>
      <w:r>
        <w:rPr>
          <w:b/>
        </w:rPr>
        <w:t xml:space="preserve">Pharmacy and therapeutics committee; use of formulary.</w:t>
        <w:t xml:space="preserve"> </w:t>
      </w:r>
      <w:r>
        <w:t xml:space="preserve"> </w:t>
      </w:r>
      <w:r>
        <w:t xml:space="preserve">A carrier, or a pharmacy benefits manager under contract with a carrier, shall establish a pharmacy and therapeutics committee.  A carrier shall require its pharmacy and therapeutics committee or the pharmacy and therapeutics committee of the carrier's pharmacy benefits manager to use one or more formularies.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100"/>
        <w:ind w:start="360"/>
        <w:ind w:firstLine="360"/>
      </w:pPr>
      <w:r>
        <w:rPr>
          <w:b/>
        </w:rPr>
        <w:t>2</w:t>
        <w:t xml:space="preserve">.  </w:t>
      </w:r>
      <w:r>
        <w:rPr>
          <w:b/>
        </w:rPr>
        <w:t xml:space="preserve">Pharmacy and therapeutics committee; no conflict of interest for members.</w:t>
        <w:t xml:space="preserve"> </w:t>
      </w:r>
      <w:r>
        <w:t xml:space="preserve"> </w:t>
      </w:r>
      <w:r>
        <w:t xml:space="preserve">A carrier, or a pharmacy benefits manager under contract with a carrier, may not allow a person with a conflict of interest, as described in </w:t>
      </w:r>
      <w:r>
        <w:t>paragraph A</w:t>
      </w:r>
      <w:r>
        <w:t xml:space="preserve"> or </w:t>
      </w:r>
      <w:r>
        <w:t>B</w:t>
      </w:r>
      <w:r>
        <w:t xml:space="preserve">, to be a member of its pharmacy and therapeutics committee.  A person may not serve as a member of a pharmacy and therapeutics committee if the person:</w:t>
      </w:r>
    </w:p>
    <w:p>
      <w:pPr>
        <w:jc w:val="both"/>
        <w:spacing w:before="100" w:after="0"/>
        <w:ind w:start="720"/>
      </w:pPr>
      <w:r>
        <w:rPr/>
        <w:t>A</w:t>
        <w:t xml:space="preserve">.  </w:t>
      </w:r>
      <w:r>
        <w:rPr/>
      </w:r>
      <w:r>
        <w:t xml:space="preserve">Is employed, or was employed within the preceding year, by a pharmaceutical manufacturer, developer, labeler, wholesaler or distributor; or</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Receives compensation, or received compensation within the preceding year, from a pharmaceutical manufacturer, developer, labeler, wholesaler or distributor.</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3</w:t>
        <w:t xml:space="preserve">.  </w:t>
      </w:r>
      <w:r>
        <w:rPr>
          <w:b/>
        </w:rPr>
        <w:t xml:space="preserve">Compensation prohibited.</w:t>
        <w:t xml:space="preserve"> </w:t>
      </w:r>
      <w:r>
        <w:t xml:space="preserve"> </w:t>
      </w:r>
      <w:r>
        <w:t xml:space="preserve">A carrier, or a pharmacy benefits manager under contract with a carrier, shall prohibit its pharmacy and therapeutics committee or any member of the committee from receiving any compensation from a pharmaceutical manufacturer, developer, labeler, wholesaler or distributor.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§4350-B. Prescription drug formularies; pharmacy and therapeutics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§4350-B. Prescription drug formularies; pharmacy and therapeutics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§4350-B. PRESCRIPTION DRUG FORMULARIES; PHARMACY AND THERAPEUTICS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