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4613</w:t>
        <w:t xml:space="preserve">.  </w:t>
      </w:r>
      <w:r>
        <w:rPr>
          <w:b/>
        </w:rPr>
        <w:t xml:space="preserve">Appointment of association nominee</w:t>
      </w:r>
    </w:p>
    <w:p>
      <w:pPr>
        <w:jc w:val="both"/>
        <w:spacing w:before="100" w:after="100"/>
        <w:ind w:start="360"/>
        <w:ind w:firstLine="360"/>
      </w:pPr>
      <w:r>
        <w:rPr/>
      </w:r>
      <w:r>
        <w:rPr/>
      </w:r>
      <w:r>
        <w:t xml:space="preserve">The association may recommend a natural person to serve as a special deputy to act for the superintendent and under the superintendent's supervision in the liquidation, rehabilitation or conservation of any member insurer.</w:t>
      </w:r>
      <w:r>
        <w:t xml:space="preserve">  </w:t>
      </w:r>
      <w:r xmlns:wp="http://schemas.openxmlformats.org/drawingml/2010/wordprocessingDrawing" xmlns:w15="http://schemas.microsoft.com/office/word/2012/wordml">
        <w:rPr>
          <w:rFonts w:ascii="Arial" w:hAnsi="Arial" w:cs="Arial"/>
          <w:sz w:val="22"/>
          <w:szCs w:val="22"/>
        </w:rPr>
        <w:t xml:space="preserve">[RR 2021, c. 1, Pt. B, §392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RR 2021, c. 1, Pt. B, §392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§4613. Appointment of association nominee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§4613. Appointment of association nominee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§4613. APPOINTMENT OF ASSOCIATION NOMINEE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