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w:t>
        <w:t xml:space="preserve">.  </w:t>
      </w:r>
      <w:r>
        <w:rPr>
          <w:b/>
        </w:rPr>
        <w:t xml:space="preserve">Books, records and powers; reinsurance intermediary-managers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intermediary-manager, the reinsurance intermediary-manager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for cancellation, and status of disposition of outstanding reserves on covered risks;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intermediary-manager;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intermediary-manager including the identity of retrocessionaires and the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intermediary-manager places a reinsurance contract on behalf of a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If placed through a representative of the assuming reinsurer, other than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 Books, records and powers; reinsurance intermediary-managers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 Books, records and powers; reinsurance intermediary-managers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§748. BOOKS, RECORDS AND POWERS; REINSURANCE INTERMEDIARY-MANAGERS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