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7603</w:t>
        <w:t xml:space="preserve">.  </w:t>
      </w:r>
      <w:r>
        <w:rPr>
          <w:b/>
        </w:rPr>
        <w:t xml:space="preserve">Requirements for the sale of self-storage insurance</w:t>
      </w:r>
    </w:p>
    <w:p>
      <w:pPr>
        <w:jc w:val="both"/>
        <w:spacing w:before="100" w:after="100"/>
        <w:ind w:start="360"/>
        <w:ind w:firstLine="360"/>
      </w:pPr>
      <w:r>
        <w:rPr>
          <w:b/>
        </w:rPr>
        <w:t>1</w:t>
        <w:t xml:space="preserve">.  </w:t>
      </w:r>
      <w:r>
        <w:rPr>
          <w:b/>
        </w:rPr>
        <w:t xml:space="preserve">Brochures.</w:t>
        <w:t xml:space="preserve"> </w:t>
      </w:r>
      <w:r>
        <w:t xml:space="preserve"> </w:t>
      </w:r>
      <w:r>
        <w:t xml:space="preserve">At each location where a self-storage provider sells or offers self-storage insurance to customers, the self-storage provider shall make available to a prospective customer brochures or other written materials that:  </w:t>
      </w:r>
    </w:p>
    <w:p>
      <w:pPr>
        <w:jc w:val="both"/>
        <w:spacing w:before="100" w:after="0"/>
        <w:ind w:start="720"/>
      </w:pPr>
      <w:r>
        <w:rPr/>
        <w:t>A</w:t>
        <w:t xml:space="preserve">.  </w:t>
      </w:r>
      <w:r>
        <w:rPr/>
      </w:r>
      <w:r>
        <w:t xml:space="preserve">Disclose that self-storage insurance may provide a duplication of coverage already provided by a customer's homeowner's insurance policy, renter's insurance policy or other source of coverage;</w:t>
      </w:r>
      <w:r>
        <w:t xml:space="preserve">  </w:t>
      </w:r>
      <w:r xmlns:wp="http://schemas.openxmlformats.org/drawingml/2010/wordprocessingDrawing" xmlns:w15="http://schemas.microsoft.com/office/word/2012/wordml">
        <w:rPr>
          <w:rFonts w:ascii="Arial" w:hAnsi="Arial" w:cs="Arial"/>
          <w:sz w:val="22"/>
          <w:szCs w:val="22"/>
        </w:rPr>
        <w:t xml:space="preserve">[PL 2021, c. 676, Pt. A, §42 (NEW).]</w:t>
      </w:r>
    </w:p>
    <w:p>
      <w:pPr>
        <w:jc w:val="both"/>
        <w:spacing w:before="100" w:after="0"/>
        <w:ind w:start="720"/>
      </w:pPr>
      <w:r>
        <w:rPr/>
        <w:t>B</w:t>
        <w:t xml:space="preserve">.  </w:t>
      </w:r>
      <w:r>
        <w:rPr/>
      </w:r>
      <w:r>
        <w:t xml:space="preserve">State that the enrollment by the customer in a self-storage insurance policy is not required in order to rent or lease storage space within a self-storage facility;  </w:t>
      </w:r>
      <w:r>
        <w:t xml:space="preserve">  </w:t>
      </w:r>
      <w:r xmlns:wp="http://schemas.openxmlformats.org/drawingml/2010/wordprocessingDrawing" xmlns:w15="http://schemas.microsoft.com/office/word/2012/wordml">
        <w:rPr>
          <w:rFonts w:ascii="Arial" w:hAnsi="Arial" w:cs="Arial"/>
          <w:sz w:val="22"/>
          <w:szCs w:val="22"/>
        </w:rPr>
        <w:t xml:space="preserve">[PL 2021, c. 676, Pt. A, §42 (NEW).]</w:t>
      </w:r>
    </w:p>
    <w:p>
      <w:pPr>
        <w:jc w:val="both"/>
        <w:spacing w:before="100" w:after="0"/>
        <w:ind w:start="720"/>
      </w:pPr>
      <w:r>
        <w:rPr/>
        <w:t>C</w:t>
        <w:t xml:space="preserve">.  </w:t>
      </w:r>
      <w:r>
        <w:rPr/>
      </w:r>
      <w:r>
        <w:t xml:space="preserve">Summarize the material terms of the insurance coverage, including:  </w:t>
      </w:r>
    </w:p>
    <w:p>
      <w:pPr>
        <w:jc w:val="both"/>
        <w:spacing w:before="100" w:after="0"/>
        <w:ind w:start="1080"/>
      </w:pPr>
      <w:r>
        <w:rPr/>
        <w:t>(</w:t>
        <w:t>1</w:t>
        <w:t xml:space="preserve">)  </w:t>
      </w:r>
      <w:r>
        <w:rPr/>
      </w:r>
      <w:r>
        <w:t xml:space="preserve">The identity of the insurer;  </w:t>
      </w:r>
    </w:p>
    <w:p>
      <w:pPr>
        <w:jc w:val="both"/>
        <w:spacing w:before="100" w:after="0"/>
        <w:ind w:start="1080"/>
      </w:pPr>
      <w:r>
        <w:rPr/>
        <w:t>(</w:t>
        <w:t>2</w:t>
        <w:t xml:space="preserve">)  </w:t>
      </w:r>
      <w:r>
        <w:rPr/>
      </w:r>
      <w:r>
        <w:t xml:space="preserve">The identity of the supervising entity;  </w:t>
      </w:r>
    </w:p>
    <w:p>
      <w:pPr>
        <w:jc w:val="both"/>
        <w:spacing w:before="100" w:after="0"/>
        <w:ind w:start="1080"/>
      </w:pPr>
      <w:r>
        <w:rPr/>
        <w:t>(</w:t>
        <w:t>3</w:t>
        <w:t xml:space="preserve">)  </w:t>
      </w:r>
      <w:r>
        <w:rPr/>
      </w:r>
      <w:r>
        <w:t xml:space="preserve">The amount of any applicable deductible and how it is to be paid; and  </w:t>
      </w:r>
    </w:p>
    <w:p>
      <w:pPr>
        <w:jc w:val="both"/>
        <w:spacing w:before="100" w:after="0"/>
        <w:ind w:start="1080"/>
      </w:pPr>
      <w:r>
        <w:rPr/>
        <w:t>(</w:t>
        <w:t>4</w:t>
        <w:t xml:space="preserve">)  </w:t>
      </w:r>
      <w:r>
        <w:rPr/>
      </w:r>
      <w:r>
        <w:t xml:space="preserve">Benefits of the coverage;</w:t>
      </w:r>
      <w:r>
        <w:t xml:space="preserve">  </w:t>
      </w:r>
      <w:r xmlns:wp="http://schemas.openxmlformats.org/drawingml/2010/wordprocessingDrawing" xmlns:w15="http://schemas.microsoft.com/office/word/2012/wordml">
        <w:rPr>
          <w:rFonts w:ascii="Arial" w:hAnsi="Arial" w:cs="Arial"/>
          <w:sz w:val="22"/>
          <w:szCs w:val="22"/>
        </w:rPr>
        <w:t xml:space="preserve">[PL 2021, c. 676, Pt. A, §42 (NEW).]</w:t>
      </w:r>
    </w:p>
    <w:p>
      <w:pPr>
        <w:jc w:val="both"/>
        <w:spacing w:before="100" w:after="0"/>
        <w:ind w:start="720"/>
      </w:pPr>
      <w:r>
        <w:rPr/>
        <w:t>D</w:t>
        <w:t xml:space="preserve">.  </w:t>
      </w:r>
      <w:r>
        <w:rPr/>
      </w:r>
      <w:r>
        <w:t xml:space="preserve">Summarize the process for filing a claim; and</w:t>
      </w:r>
      <w:r>
        <w:t xml:space="preserve">  </w:t>
      </w:r>
      <w:r xmlns:wp="http://schemas.openxmlformats.org/drawingml/2010/wordprocessingDrawing" xmlns:w15="http://schemas.microsoft.com/office/word/2012/wordml">
        <w:rPr>
          <w:rFonts w:ascii="Arial" w:hAnsi="Arial" w:cs="Arial"/>
          <w:sz w:val="22"/>
          <w:szCs w:val="22"/>
        </w:rPr>
        <w:t xml:space="preserve">[PL 2021, c. 676, Pt. A, §42 (NEW).]</w:t>
      </w:r>
    </w:p>
    <w:p>
      <w:pPr>
        <w:jc w:val="both"/>
        <w:spacing w:before="100" w:after="0"/>
        <w:ind w:start="720"/>
      </w:pPr>
      <w:r>
        <w:rPr/>
        <w:t>E</w:t>
        <w:t xml:space="preserve">.  </w:t>
      </w:r>
      <w:r>
        <w:rPr/>
      </w:r>
      <w:r>
        <w:t xml:space="preserve">State that the customer may cancel enrollment for coverage under a self-storage insurance policy at any time and the person paying the premium must receive a refund of any applicable unearned premium.</w:t>
      </w:r>
      <w:r>
        <w:t xml:space="preserve">  </w:t>
      </w:r>
      <w:r xmlns:wp="http://schemas.openxmlformats.org/drawingml/2010/wordprocessingDrawing" xmlns:w15="http://schemas.microsoft.com/office/word/2012/wordml">
        <w:rPr>
          <w:rFonts w:ascii="Arial" w:hAnsi="Arial" w:cs="Arial"/>
          <w:sz w:val="22"/>
          <w:szCs w:val="22"/>
        </w:rPr>
        <w:t xml:space="preserve">[PL 2021, c. 676, Pt. A, §42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2</w:t>
        <w:t xml:space="preserve">.  </w:t>
      </w:r>
      <w:r>
        <w:rPr>
          <w:b/>
        </w:rPr>
        <w:t xml:space="preserve">Periodic basis of coverage.</w:t>
        <w:t xml:space="preserve"> </w:t>
      </w:r>
      <w:r>
        <w:t xml:space="preserve"> </w:t>
      </w:r>
      <w:r>
        <w:t xml:space="preserve">Self-storage insurance may be offered on a month-to-month or other periodic basis as a group or master commercial inland marine policy issued to a self-storage provider under which individual customers may elect to enroll for coverage.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3</w:t>
        <w:t xml:space="preserve">.  </w:t>
      </w:r>
      <w:r>
        <w:rPr>
          <w:b/>
        </w:rPr>
        <w:t xml:space="preserve">Eligibility and underwriting standards.</w:t>
        <w:t xml:space="preserve"> </w:t>
      </w:r>
      <w:r>
        <w:t xml:space="preserve"> </w:t>
      </w:r>
      <w:r>
        <w:t xml:space="preserve">Eligibility and underwriting standards for customers that elect to enroll in self-storage insurance must be established by an insurer for each self-storage insurance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§7603. Requirements for the sale of self-storage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§7603. Requirements for the sale of self-storage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§7603. REQUIREMENTS FOR THE SALE OF SELF-STORAGE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