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Home health care coverage</w:t>
      </w:r>
    </w:p>
    <w:p>
      <w:pPr>
        <w:jc w:val="both"/>
        <w:spacing w:before="100" w:after="100"/>
        <w:ind w:start="360"/>
        <w:ind w:firstLine="360"/>
      </w:pPr>
      <w:r>
        <w:rPr/>
      </w:r>
      <w:r>
        <w:rPr/>
      </w:r>
      <w:r>
        <w:t xml:space="preserve">Every nonprofit hospital and medical service organization which issues group and individual health care contracts providing coverage for inpatient hospital care to residents of this State shall make available coverage for home health services by a home health care provider which has contracted with the nonprofit hospital or medical service organization under terms and conditions which the organization deems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1977, c. 696, §201 (AMD).]</w:t>
      </w:r>
    </w:p>
    <w:p>
      <w:pPr>
        <w:jc w:val="both"/>
        <w:spacing w:before="100" w:after="100"/>
        <w:ind w:start="360"/>
        <w:ind w:firstLine="360"/>
      </w:pPr>
      <w:r>
        <w:rPr/>
      </w:r>
      <w:r>
        <w:rPr/>
      </w:r>
      <w:r>
        <w:t xml:space="preserve">The contract providing coverage for home health care services may contain reasonable limitation on the number of home care visits and other services provided, but the number of such visits shall not be less than 90 in any continuous period of 12 months for each person covered under the contract.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w:t>
      </w:r>
      <w:r>
        <w:t>Title XVIII</w:t>
      </w:r>
      <w:r>
        <w:t xml:space="preserve">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§76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w:t>
      </w:r>
      <w:r>
        <w:t>Title XVIII</w:t>
      </w:r>
      <w:r>
        <w:t xml:space="preserve">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contract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 PL 1977, c. 696, §201 (AMD). RR 2019, c. 2, Pt. B,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 Home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Home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 HOME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