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w:t>
        <w:t xml:space="preserve">.  </w:t>
      </w:r>
      <w:r>
        <w:rPr>
          <w:b/>
        </w:rPr>
        <w:t xml:space="preserve">Continuity of coverage for individual who changes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§4 (AMD). PL 1993, c. 477, §§A1-6 (AMD). PL 1993, c. 477, §F1 (AFF). PL 1993, c. 547, §2 (AMD). PL 1993, c. 666, §D2 (AMD). PL 1995, c. 77, §1 (AMD). PL 1995, c. 332, §F2 (AMD). PL 1995, c. 342, §§1-3 (AMD). PL 1995, c. 673, §B1 (AMD). PL 1997, c. 370, §§C1-3 (AMD). PL 1997, c. 445, §6 (RP). PL 1997, c. 445, §32 (AFF). PL 1997, c. 683,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§2349. Continuity of coverage for individual who changes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 Continuity of coverage for individual who changes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§2349. CONTINUITY OF COVERAGE FOR INDIVIDUAL WHO CHANGES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