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Investigation of fire origin; Attorney General may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§2394. INVESTIGATION OF FIRE ORIGIN; ATTORNEY GENERAL MAY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