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Enforcement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1995, c. 65, §A78 (AMD). PL 1995, c. 65, §§A153,C15 (AFF). PL 2003, c. 451, §T6 (RP). IB 2003, c. 1, §7 (AMD). PL 2003, c. 687, §B7 (AMD).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§3902. Enforcement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Enforcement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§3902. ENFORCEMENT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