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1033</w:t>
        <w:t xml:space="preserve">.  </w:t>
      </w:r>
      <w:r>
        <w:rPr>
          <w:b/>
        </w:rPr>
        <w:t xml:space="preserve">Review of arbitration awards</w:t>
      </w:r>
    </w:p>
    <w:p>
      <w:pPr>
        <w:jc w:val="both"/>
        <w:spacing w:before="100" w:after="0"/>
        <w:ind w:start="360"/>
        <w:ind w:firstLine="360"/>
      </w:pPr>
      <w:r>
        <w:rPr>
          <w:b/>
        </w:rPr>
        <w:t>1</w:t>
        <w:t xml:space="preserve">.  </w:t>
      </w:r>
      <w:r>
        <w:rPr>
          <w:b/>
        </w:rPr>
        <w:t xml:space="preserve">Court review.</w:t>
        <w:t xml:space="preserve"> </w:t>
      </w:r>
      <w:r>
        <w:t xml:space="preserve"> </w:t>
      </w:r>
      <w:r>
        <w:t xml:space="preserve">Either party may seek a review by the Superior Court of a binding determination by an arbitration panel. Such review shall be sought in accordance with the Maine Rules of Civil Procedure, Rule 80B.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§174 (AMD).]</w:t>
      </w:r>
    </w:p>
    <w:p>
      <w:pPr>
        <w:jc w:val="both"/>
        <w:spacing w:before="100" w:after="0"/>
        <w:ind w:start="360"/>
        <w:ind w:firstLine="360"/>
      </w:pPr>
      <w:r>
        <w:rPr>
          <w:b/>
        </w:rPr>
        <w:t>2</w:t>
        <w:t xml:space="preserve">.  </w:t>
      </w:r>
      <w:r>
        <w:rPr>
          <w:b/>
        </w:rPr>
        <w:t xml:space="preserve">Determination final on questions of fact.</w:t>
        <w:t xml:space="preserve"> </w:t>
      </w:r>
      <w:r>
        <w:t xml:space="preserve"> </w:t>
      </w:r>
      <w:r>
        <w:t xml:space="preserve">In the absence of fraud, the binding determination of an arbitration panel or arbitrator shall be final upon all questions of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3</w:t>
        <w:t xml:space="preserve">.  </w:t>
      </w:r>
      <w:r>
        <w:rPr>
          <w:b/>
        </w:rPr>
        <w:t xml:space="preserve">Power of reviewing court.</w:t>
        <w:t xml:space="preserve"> </w:t>
      </w:r>
      <w:r>
        <w:t xml:space="preserve"> </w:t>
      </w:r>
      <w:r>
        <w:t xml:space="preserve">The court may, after consideration, affirm, reverse or modify any such binding determination or decision based upon an erroneous ruling or finding of law. An appeal may be taken to the law court as in any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1979, c. 541, §A174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§1033. Review of arbitration awards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§1033. Review of arbitration awards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§1033. REVIEW OF ARBITRATION AWARDS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