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Policy</w:t>
      </w:r>
    </w:p>
    <w:p>
      <w:pPr>
        <w:jc w:val="both"/>
        <w:spacing w:before="100" w:after="100"/>
        <w:ind w:start="360"/>
        <w:ind w:firstLine="360"/>
      </w:pPr>
      <w:r>
        <w:rPr/>
      </w:r>
      <w:r>
        <w:rPr/>
      </w:r>
      <w:r>
        <w:t xml:space="preserve">Economic insecurity due to unemployment is a serious menace to the health, morals and welfare of the people of this State. Unemployment is therefore a subject of general interest and concern that requires appropriate action by the Legislature to prevent its spread and to lighten its burden, which may fall upon the unemployed worker, the unemployed worker's family and the entire community. The achievement of social security requires protection against this greatest hazard of our economic life. This objective can be furthered by operating free public employment offices in affiliation with a nationwide system of public employment services; by devising appropriate methods for reducing the volume of unemployment; and by the systematic accumulation of funds during periods of employment from which benefits may be paid for periods of unemployment, thus maintaining purchasing power, promoting the use of the highest skills of unemployed workers and limiting the serious social consequences of unemployment.</w:t>
      </w:r>
      <w:r>
        <w:t xml:space="preserve">  </w:t>
      </w:r>
      <w:r xmlns:wp="http://schemas.openxmlformats.org/drawingml/2010/wordprocessingDrawing" xmlns:w15="http://schemas.microsoft.com/office/word/2012/wordml">
        <w:rPr>
          <w:rFonts w:ascii="Arial" w:hAnsi="Arial" w:cs="Arial"/>
          <w:sz w:val="22"/>
          <w:szCs w:val="22"/>
        </w:rPr>
        <w:t xml:space="preserve">[RR 2023, c. 2, Pt. E,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