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3</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1, c. 168, §18 (AMD). PL 1985, c. 295, §40 (AMD). PL 1985, c. 497, §20 (RP). PL 1987, c. 402, §A1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3.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3.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63.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