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3, c. 674, §§2,3 (AMD). PL 2009, c. 3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