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§5 (RP).]</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Commission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§39 (AMD).]</w:t>
      </w:r>
    </w:p>
    <w:p>
      <w:pPr>
        <w:jc w:val="both"/>
        <w:spacing w:before="100" w:after="0"/>
        <w:ind w:start="360"/>
        <w:ind w:firstLine="360"/>
      </w:pPr>
      <w:r>
        <w:rPr>
          <w:b/>
        </w:rPr>
        <w:t>2</w:t>
        <w:t xml:space="preserve">.  </w:t>
      </w:r>
      <w:r>
        <w:rPr>
          <w:b/>
        </w:rPr>
        <w:t xml:space="preserve">Deaf.</w:t>
        <w:t xml:space="preserve"> </w:t>
      </w:r>
      <w:r>
        <w:t xml:space="preserve"> </w:t>
      </w:r>
      <w:r>
        <w:t xml:space="preserve">"Deaf" means that the sense of hearing of an individual is nonfunctional for the purpose of communication and that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Hard of hearing.</w:t>
        <w:t xml:space="preserve"> </w:t>
      </w:r>
      <w:r>
        <w:t xml:space="preserve"> </w:t>
      </w:r>
      <w:r>
        <w:t xml:space="preserve">"Hard of hearing" means a hearing loss in an individual that results in a functional loss, but not to the extent that the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§7 (RP).]</w:t>
      </w:r>
    </w:p>
    <w:p>
      <w:pPr>
        <w:jc w:val="both"/>
        <w:spacing w:before="100" w:after="0"/>
        <w:ind w:start="360"/>
        <w:ind w:firstLine="360"/>
      </w:pPr>
      <w:r>
        <w:rPr>
          <w:b/>
        </w:rPr>
        <w:t>5</w:t>
        <w:t xml:space="preserve">.  </w:t>
      </w:r>
      <w:r>
        <w:rPr>
          <w:b/>
        </w:rPr>
        <w:t xml:space="preserve">Late deafened.</w:t>
        <w:t xml:space="preserve"> </w:t>
      </w:r>
      <w:r>
        <w:t xml:space="preserve"> </w:t>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§§5-8 (AMD). PL 2009, c. 652,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