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PL 2019, c. 343, Pt. VVV,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§2025.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