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Inspections</w:t>
      </w:r>
    </w:p>
    <w:p>
      <w:pPr>
        <w:jc w:val="both"/>
        <w:spacing w:before="100" w:after="100"/>
        <w:ind w:start="360"/>
        <w:ind w:firstLine="360"/>
      </w:pPr>
      <w:r>
        <w:rPr/>
      </w:r>
      <w:r>
        <w:rPr/>
      </w:r>
      <w:r>
        <w:t xml:space="preserve">For the purposes of this subchapter, the Commissioner of Labor or the commissioner's designee may, at any reasonable time and upon presentation of appropriate identification, enter and inspect a workplace.</w:t>
      </w:r>
      <w:r>
        <w:t xml:space="preserve">  </w:t>
      </w:r>
      <w:r xmlns:wp="http://schemas.openxmlformats.org/drawingml/2010/wordprocessingDrawing" xmlns:w15="http://schemas.microsoft.com/office/word/2012/wordml">
        <w:rPr>
          <w:rFonts w:ascii="Arial" w:hAnsi="Arial" w:cs="Arial"/>
          <w:sz w:val="22"/>
          <w:szCs w:val="22"/>
        </w:rPr>
        <w:t xml:space="preserve">[PL 1987, c. 594,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§353.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§353.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