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Fees charged to applicants for employment;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Fees charged to applicants for employment;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§612. FEES CHARGED TO APPLICANTS FOR EMPLOYMENT;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