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§673-A. Comprehensive educational campaign regarding overtime laws;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§673-A. Comprehensive educational campaign regarding overtime laws;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§673-A. COMPREHENSIVE EDUCATIONAL CAMPAIGN REGARDING OVERTIME LAWS;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