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w:t>
        <w:t xml:space="preserve">.  </w:t>
      </w:r>
      <w:r>
        <w:rPr>
          <w:b/>
        </w:rPr>
        <w:t xml:space="preserve">Waiver of right</w:t>
      </w:r>
    </w:p>
    <w:p>
      <w:pPr>
        <w:jc w:val="both"/>
        <w:spacing w:before="100" w:after="100"/>
        <w:ind w:start="360"/>
        <w:ind w:firstLine="360"/>
      </w:pPr>
      <w:r>
        <w:rPr/>
      </w:r>
      <w:r>
        <w:rPr/>
      </w:r>
      <w:r>
        <w:t xml:space="preserve">An employee who fails to provide the notice to the employee's employer required by section 821 waives any rights to a leave of absence provided by this subchapter.</w:t>
      </w:r>
      <w:r>
        <w:t xml:space="preserve">  </w:t>
      </w:r>
      <w:r xmlns:wp="http://schemas.openxmlformats.org/drawingml/2010/wordprocessingDrawing" xmlns:w15="http://schemas.microsoft.com/office/word/2012/wordml">
        <w:rPr>
          <w:rFonts w:ascii="Arial" w:hAnsi="Arial" w:cs="Arial"/>
          <w:sz w:val="22"/>
          <w:szCs w:val="22"/>
        </w:rPr>
        <w:t xml:space="preserve">[RR 2023, c. 2, Pt. E, §29 (COR).]</w:t>
      </w:r>
    </w:p>
    <w:p>
      <w:pPr>
        <w:jc w:val="both"/>
        <w:spacing w:before="100" w:after="100"/>
        <w:ind w:start="360"/>
      </w:pPr>
      <w:r>
        <w:rPr>
          <w:b w:val="true"/>
          <w:i/>
          <w:caps w:val="true"/>
        </w:rPr>
        <w:t xml:space="preserve">Revisor's Note: </w:t>
      </w:r>
      <w:r>
        <w:t>§823.  Discharge of, threats to or discrimination against employee for reporting violations of law or refusing to carry out illegal directives (As enacted by PL 1983, c. 452 is REALLOCATED TO TITLE 26, SECTION 833)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 PL 1983, c. 452 (NEW). PL 1983, c. 583, §15 (RAL). RR 2023, c. 2, Pt. E, §29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§823. Waiver of right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 Waiver of right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§823. WAIVER OF RIGHT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