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878</w:t>
        <w:t xml:space="preserve">.  </w:t>
      </w:r>
      <w:r>
        <w:rPr>
          <w:b/>
        </w:rPr>
        <w:t xml:space="preserve">Veteran preference employment policy</w:t>
      </w:r>
    </w:p>
    <w:p>
      <w:pPr>
        <w:jc w:val="both"/>
        <w:spacing w:before="100" w:after="100"/>
        <w:ind w:start="360"/>
        <w:ind w:firstLine="360"/>
      </w:pPr>
      <w:r>
        <w:rPr/>
      </w:r>
      <w:r>
        <w:rPr/>
      </w:r>
      <w:r>
        <w:t xml:space="preserve">A private employer may have a veteran preference employment policy.  The policy must be in writing and must be applied uniformly to employment decisions regarding hiring, promotion or retention during a reduction in workforce.  A private employer may require that a veteran submit a DD Form 214 to be eligible for the preference.</w:t>
      </w:r>
      <w:r>
        <w:t xml:space="preserve">  </w:t>
      </w:r>
      <w:r xmlns:wp="http://schemas.openxmlformats.org/drawingml/2010/wordprocessingDrawing" xmlns:w15="http://schemas.microsoft.com/office/word/2012/wordml">
        <w:rPr>
          <w:rFonts w:ascii="Arial" w:hAnsi="Arial" w:cs="Arial"/>
          <w:sz w:val="22"/>
          <w:szCs w:val="22"/>
        </w:rPr>
        <w:t xml:space="preserve">[PL 2013, c. 576,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§878. Veteran preference employment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§878. Veteran preference employment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§878. VETERAN PREFERENCE EMPLOYMENT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