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979-H</w:t>
        <w:t xml:space="preserve">.  </w:t>
      </w:r>
      <w:r>
        <w:rPr>
          <w:b/>
        </w:rPr>
        <w:t xml:space="preserve">Prevention of prohibited acts</w:t>
      </w:r>
    </w:p>
    <w:p>
      <w:pPr>
        <w:jc w:val="both"/>
        <w:spacing w:before="100" w:after="0"/>
        <w:ind w:start="360"/>
        <w:ind w:firstLine="360"/>
      </w:pPr>
      <w:r>
        <w:rPr>
          <w:b/>
        </w:rPr>
        <w:t>1</w:t>
        <w:t xml:space="preserve">.  </w:t>
      </w:r>
      <w:r>
        <w:rPr>
          <w:b/>
        </w:rPr>
      </w:r>
      <w:r>
        <w:t xml:space="preserve"> </w:t>
      </w:r>
      <w:r>
        <w:t xml:space="preserve">The board is empowered, as provided, to prevent any person, the public employer, any state employee, any legislative employee, any employee organization or any bargaining agent from engaging in any of the prohibited acts enumerated in </w:t>
      </w:r>
      <w:r>
        <w:t>section 979‑C</w:t>
      </w:r>
      <w:r>
        <w:t xml:space="preserve">.  This power may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§8 (AMD); PL 1997, c. 741, §12 (AFF).]</w:t>
      </w:r>
    </w:p>
    <w:p>
      <w:pPr>
        <w:jc w:val="both"/>
        <w:spacing w:before="100" w:after="0"/>
        <w:ind w:start="360"/>
        <w:ind w:firstLine="360"/>
      </w:pPr>
      <w:r>
        <w:rPr>
          <w:b/>
        </w:rPr>
        <w:t>2</w:t>
        <w:t xml:space="preserve">.  </w:t>
      </w:r>
      <w:r>
        <w:rPr>
          <w:b/>
        </w:rPr>
      </w:r>
      <w:r>
        <w:t xml:space="preserve"> </w:t>
      </w:r>
      <w:r>
        <w:t xml:space="preserve">The public employer, any state employee, any legislative employee, any employee organization or any bargaining agent that believes that any person, the public employer, any state employee, any legislative employee, any employee organization or any bargaining agent has engaged in or is engaging in any such prohibited practice may file a complaint with the executive director of the board stating the charges in that regard.  A complaint may not be filed with the executive director until the complaining party has served a copy thereof upon the party complained of. Upon receipt of such complaint, the executive director or the executive director's designee shall review the charge to determine whether the facts as alleged may constitute a prohibited act. If it is determined that the facts do not, as a matter of law, constitute a violation, the charge must be dismissed by the executive director, subject to review by the board. If a formal hearing is considered necessary by the executive director or by the board, the executive director shall serve upon the parties to the complaint a notice of the prehearing conference and of the hearing before the board.  The notice must designate the time and place of hearing for the prehearing conference or the hearing, as appropriate, provided that no hearing may be held based upon any alleged prohibited practice occurring more than 6 months prior to the filing of the complaint with the executive director. The party complained of may file a written answer to the complaint and may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the executive director's designee considers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§9 (AMD); PL 1997, c. 741, §12 (AFF).]</w:t>
      </w:r>
    </w:p>
    <w:p>
      <w:pPr>
        <w:jc w:val="both"/>
        <w:spacing w:before="100" w:after="0"/>
        <w:ind w:start="360"/>
        <w:ind w:firstLine="360"/>
      </w:pPr>
      <w:r>
        <w:rPr>
          <w:b/>
        </w:rPr>
        <w:t>3</w:t>
        <w:t xml:space="preserve">.  </w:t>
      </w:r>
      <w:r>
        <w:rPr>
          <w:b/>
        </w:rPr>
        <w:t xml:space="preserve">Prohibited practice; board order.</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discharged, or the payment to the individual of any back pay, if the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§65 (COR).]</w:t>
      </w:r>
    </w:p>
    <w:p>
      <w:pPr>
        <w:jc w:val="both"/>
        <w:spacing w:before="100" w:after="0"/>
        <w:ind w:start="360"/>
        <w:ind w:firstLine="360"/>
      </w:pPr>
      <w:r>
        <w:rPr>
          <w:b/>
        </w:rPr>
        <w:t>4</w:t>
        <w:t xml:space="preserve">.  </w:t>
      </w:r>
      <w:r>
        <w:rPr>
          <w:b/>
        </w:rPr>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5</w:t>
        <w:t xml:space="preserve">.  </w:t>
      </w:r>
      <w:r>
        <w:rPr>
          <w:b/>
        </w:rPr>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612, §4 (AMD).]</w:t>
      </w:r>
    </w:p>
    <w:p>
      <w:pPr>
        <w:jc w:val="both"/>
        <w:spacing w:before="100" w:after="0"/>
        <w:ind w:start="360"/>
        <w:ind w:firstLine="360"/>
      </w:pPr>
      <w:r>
        <w:rPr>
          <w:b/>
        </w:rPr>
        <w:t>6</w:t>
        <w:t xml:space="preserve">.  </w:t>
      </w:r>
      <w:r>
        <w:rPr>
          <w:b/>
        </w:rPr>
      </w:r>
      <w:r>
        <w:t xml:space="preserve"> </w:t>
      </w:r>
      <w:r>
        <w:t xml:space="preserve">Whenever a complaint is filed with the executive director of the board, alleging that the public employer has violated </w:t>
      </w:r>
      <w:r>
        <w:t>section 979‑C, subsection 1, paragraph F</w:t>
      </w:r>
      <w:r>
        <w:t xml:space="preserve"> or alleging that a state employee, a legislative employee or employee organization or bargaining agent has violated </w:t>
      </w:r>
      <w:r>
        <w:t>section 979‑C,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§10 (AMD); PL 1997, c. 741, §12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§27 (AMD).]</w:t>
      </w:r>
    </w:p>
    <w:p>
      <w:pPr>
        <w:jc w:val="both"/>
        <w:spacing w:before="100" w:after="0"/>
        <w:ind w:start="360"/>
        <w:ind w:firstLine="360"/>
      </w:pPr>
      <w:r>
        <w:rPr>
          <w:b/>
        </w:rPr>
        <w:t>8</w:t>
        <w:t xml:space="preserve">.  </w:t>
      </w:r>
      <w:r>
        <w:rPr>
          <w:b/>
        </w:rPr>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§36 (AMD). PL 1975, c. 612, §4 (AMD). PL 1975, c. 623, §39 (AMD). PL 1975, c. 697, §§11,12 (AMD). PL 1991, c. 143, §5 (AMD). PL 1993, c. 90, §5 (AMD). PL 1997, c. 741, §§8-10 (AMD). PL 1997, c. 741, §12 (AFF). PL 2011, c. 559, Pt. A, §27 (AMD). RR 2023, c. 2, Pt. E,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§979-H.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§979-H.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§979-H.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