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Books lent</w:t>
      </w:r>
    </w:p>
    <w:p>
      <w:pPr>
        <w:jc w:val="both"/>
        <w:spacing w:before="100" w:after="100"/>
        <w:ind w:start="360"/>
        <w:ind w:firstLine="360"/>
      </w:pPr>
      <w:r>
        <w:rPr/>
      </w:r>
      <w:r>
        <w:rPr/>
      </w:r>
      <w:r>
        <w:t xml:space="preserve">Under such rules and regulations as the State Librarian may prescribe, books and documents may be lent to any responsible resident of the State. Such rules and regulations may include the charge for overdue books and documents.</w:t>
      </w:r>
      <w:r>
        <w:t xml:space="preserve">  </w:t>
      </w:r>
      <w:r xmlns:wp="http://schemas.openxmlformats.org/drawingml/2010/wordprocessingDrawing" xmlns:w15="http://schemas.microsoft.com/office/word/2012/wordml">
        <w:rPr>
          <w:rFonts w:ascii="Arial" w:hAnsi="Arial" w:cs="Arial"/>
          <w:sz w:val="22"/>
          <w:szCs w:val="22"/>
        </w:rPr>
        <w:t xml:space="preserve">[PL 1971, c. 127,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Books lent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Books lent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 BOOKS LENT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