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Maine Public Library Fund</w:t>
      </w:r>
    </w:p>
    <w:p>
      <w:pPr>
        <w:jc w:val="both"/>
        <w:spacing w:before="100" w:after="100"/>
        <w:ind w:start="360"/>
        <w:ind w:firstLine="360"/>
      </w:pPr>
      <w:r>
        <w:rPr/>
      </w:r>
      <w:r>
        <w:rPr/>
      </w:r>
      <w:r>
        <w:t xml:space="preserve">There is established the Maine Public Library Fund, an interest-bearing account, referred to in this section as "the fund." The fund receives money deposited by the Treasurer of State pursuant to </w:t>
      </w:r>
      <w:r>
        <w:t>Title 36, section 5291</w:t>
      </w:r>
      <w:r>
        <w:t xml:space="preserve"> and any other money contributed to the fund. The fund is administered by the State Librarian. All money deposited in the fund and the earnings on that money remain in the fund to be used to provide grants to free public libraries for use in providing services identified as priority services by the State Librarian. Money in the fund may also be used for the necessary administrative and personnel costs associated with the management of the fund but may not be deposited in the General Fund or any other fund except as specifically provided by law.</w:t>
      </w:r>
      <w:r>
        <w:t xml:space="preserve">  </w:t>
      </w:r>
      <w:r xmlns:wp="http://schemas.openxmlformats.org/drawingml/2010/wordprocessingDrawing" xmlns:w15="http://schemas.microsoft.com/office/word/2012/wordml">
        <w:rPr>
          <w:rFonts w:ascii="Arial" w:hAnsi="Arial" w:cs="Arial"/>
          <w:sz w:val="22"/>
          <w:szCs w:val="22"/>
        </w:rPr>
        <w:t xml:space="preserve">[PL 2011, c. 685,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 Maine Public Library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Maine Public Library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 MAINE PUBLIC LIBRARY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