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Auxiliary licenses</w:t>
      </w:r>
    </w:p>
    <w:p>
      <w:pPr>
        <w:jc w:val="both"/>
        <w:spacing w:before="100" w:after="100"/>
        <w:ind w:start="360"/>
        <w:ind w:firstLine="360"/>
      </w:pPr>
      <w:r>
        <w:rPr>
          <w:b/>
        </w:rPr>
        <w:t>1</w:t>
        <w:t xml:space="preserve">.  </w:t>
      </w:r>
      <w:r>
        <w:rPr>
          <w:b/>
        </w:rPr>
        <w:t xml:space="preserve">Issuance of licenses.  </w:t>
        <w:t xml:space="preserve"> </w:t>
      </w:r>
      <w:r>
        <w:t xml:space="preserve"> </w:t>
      </w:r>
      <w:r>
        <w:t xml:space="preserve">Pursuant to </w:t>
      </w:r>
      <w:r>
        <w:t>section 1012, subsection 2</w:t>
      </w:r>
      <w:r>
        <w:t xml:space="preserve"> and subject to the requirements of </w:t>
      </w:r>
      <w:r>
        <w:t>subsection 1‑A</w:t>
      </w:r>
      <w:r>
        <w:t xml:space="preserve">, the bureau may issue one auxiliary license under this section for the sale of spirits, wine or malt liquor for on-premises consumption at one additional premises to:</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or</w:t>
      </w:r>
      <w:r>
        <w:t xml:space="preserve">  </w:t>
      </w:r>
      <w:r xmlns:wp="http://schemas.openxmlformats.org/drawingml/2010/wordprocessingDrawing" xmlns:w15="http://schemas.microsoft.com/office/word/2012/wordml">
        <w:rPr>
          <w:rFonts w:ascii="Arial" w:hAnsi="Arial" w:cs="Arial"/>
          <w:sz w:val="22"/>
          <w:szCs w:val="22"/>
        </w:rPr>
        <w:t xml:space="preserve">[PL 2021, c. 658, §195 (RPR).]</w:t>
      </w:r>
    </w:p>
    <w:p>
      <w:pPr>
        <w:jc w:val="both"/>
        <w:spacing w:before="100" w:after="0"/>
        <w:ind w:start="720"/>
      </w:pPr>
      <w:r>
        <w:rPr/>
        <w:t>A-1</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100"/>
        <w:ind w:start="360"/>
        <w:ind w:firstLine="360"/>
      </w:pPr>
      <w:r>
        <w:rPr>
          <w:b/>
        </w:rPr>
        <w:t>1-A</w:t>
        <w:t xml:space="preserve">.  </w:t>
      </w:r>
      <w:r>
        <w:rPr>
          <w:b/>
        </w:rPr>
        <w:t xml:space="preserve">Qualifications.</w:t>
        <w:t xml:space="preserve"> </w:t>
      </w:r>
      <w:r>
        <w:t xml:space="preserve"> </w:t>
      </w:r>
      <w:r>
        <w:t xml:space="preserve">To qualify for an auxiliary license under this section:</w:t>
      </w:r>
    </w:p>
    <w:p>
      <w:pPr>
        <w:jc w:val="both"/>
        <w:spacing w:before="100" w:after="0"/>
        <w:ind w:start="720"/>
      </w:pPr>
      <w:r>
        <w:rPr/>
        <w:t>A</w:t>
        <w:t xml:space="preserve">.  </w:t>
      </w:r>
      <w:r>
        <w:rPr/>
      </w:r>
      <w:r>
        <w:t xml:space="preserve">The additional premises that will be subject to the auxiliary license must be located at the same ski area, golf course or disc golf course as the licensee's current Class A restaurant, Class A restaurant/lounge, Class A lounge, hotel, golf course or club;</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The additional premises must offer food for sale to the public consistent with the sale of food requirement for the primary licensed premises, although the food need not be prepared at the additional premises; and</w:t>
      </w:r>
      <w:r>
        <w:t xml:space="preserve">  </w:t>
      </w:r>
      <w:r xmlns:wp="http://schemas.openxmlformats.org/drawingml/2010/wordprocessingDrawing" xmlns:w15="http://schemas.microsoft.com/office/word/2012/wordml">
        <w:rPr>
          <w:rFonts w:ascii="Arial" w:hAnsi="Arial" w:cs="Arial"/>
          <w:sz w:val="22"/>
          <w:szCs w:val="22"/>
        </w:rPr>
        <w:t xml:space="preserve">[PL 2023, c. 44, §28 (AMD).]</w:t>
      </w:r>
    </w:p>
    <w:p>
      <w:pPr>
        <w:jc w:val="both"/>
        <w:spacing w:before="100" w:after="0"/>
        <w:ind w:start="720"/>
      </w:pPr>
      <w:r>
        <w:rPr/>
        <w:t>C</w:t>
        <w:t xml:space="preserve">.  </w:t>
      </w:r>
      <w:r>
        <w:rPr/>
      </w:r>
      <w:r>
        <w:t xml:space="preserve">The additional premises must be properly equipped, including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§28 (AMD).]</w:t>
      </w:r>
    </w:p>
    <w:p>
      <w:pPr>
        <w:jc w:val="both"/>
        <w:spacing w:before="100" w:after="0"/>
        <w:ind w:start="360"/>
        <w:ind w:firstLine="360"/>
      </w:pPr>
      <w:r>
        <w:rPr>
          <w:b/>
        </w:rPr>
        <w:t>2</w:t>
        <w:t xml:space="preserve">.  </w:t>
      </w:r>
      <w:r>
        <w:rPr>
          <w:b/>
        </w:rPr>
        <w:t xml:space="preserve">Sales for consumption on slopes or courses prohibited.</w:t>
        <w:t xml:space="preserve"> </w:t>
      </w:r>
      <w:r>
        <w:t xml:space="preserve"> </w:t>
      </w:r>
      <w:r>
        <w:t xml:space="preserve">A licensee under this section may not sell liquor at a ski area for consumption on the slopes away from the licensed area.  Except as provided in </w:t>
      </w:r>
      <w:r>
        <w:t>section 1075‑A</w:t>
      </w:r>
      <w:r>
        <w:t xml:space="preserve">, a licensee under this section may not sell liquor at a golf course or disc golf course for consumption on the course away from the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0"/>
        <w:ind w:start="360"/>
        <w:ind w:firstLine="360"/>
      </w:pPr>
      <w:r>
        <w:rPr>
          <w:b/>
        </w:rPr>
        <w:t>2-A</w:t>
        <w:t xml:space="preserve">.  </w:t>
      </w:r>
      <w:r>
        <w:rPr>
          <w:b/>
        </w:rPr>
        <w:t xml:space="preserve">Sales for consumption on slopes or courses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410, §ZZ19 (AMD). PL 1993, c. 730, §45 (AMD). PL 1995, c. 195, §2 (AMD). PL 2003, c. 579, §§2,3 (AMD). PL 2003, c. 689, §B6 (REV). PL 2005, c. 108, §§2,3 (AMD). PL 2017, c. 17, §8 (AMD). PL 2021, c. 658, §195 (RPR). PL 2023, c. 44,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§1075. Auxiliary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Auxiliary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§1075. AUXILIARY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