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Ship chandlers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malt liquor and wine for off-premises consumption to ship chandlers, as defined in </w:t>
      </w:r>
      <w:r>
        <w:t>section 2, subsection 15, paragraph 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§212 (AMD).]</w:t>
      </w:r>
    </w:p>
    <w:p>
      <w:pPr>
        <w:jc w:val="both"/>
        <w:spacing w:before="100" w:after="100"/>
        <w:ind w:start="360"/>
        <w:ind w:firstLine="360"/>
      </w:pPr>
      <w:r>
        <w:rPr>
          <w:b/>
        </w:rPr>
        <w:t>2</w:t>
        <w:t xml:space="preserve">.  </w:t>
      </w:r>
      <w:r>
        <w:rPr>
          <w:b/>
        </w:rPr>
        <w:t xml:space="preserve">Conditions on sales.</w:t>
        <w:t xml:space="preserve"> </w:t>
      </w:r>
      <w:r>
        <w:t xml:space="preserve"> </w:t>
      </w:r>
      <w:r>
        <w:t xml:space="preserve">Ship chandlers may sell malt liquor and wine only to ships which are:</w:t>
      </w:r>
    </w:p>
    <w:p>
      <w:pPr>
        <w:jc w:val="both"/>
        <w:spacing w:before="100" w:after="0"/>
        <w:ind w:start="720"/>
      </w:pPr>
      <w:r>
        <w:rPr/>
        <w:t>A</w:t>
        <w:t xml:space="preserve">.  </w:t>
      </w:r>
      <w:r>
        <w:rPr/>
      </w:r>
      <w:r>
        <w:t xml:space="preserve">Not licensed as retail licensees; and</w:t>
      </w:r>
      <w:r>
        <w:t xml:space="preserve">  </w:t>
      </w:r>
      <w:r xmlns:wp="http://schemas.openxmlformats.org/drawingml/2010/wordprocessingDrawing" xmlns:w15="http://schemas.microsoft.com/office/word/2012/wordml">
        <w:rPr>
          <w:rFonts w:ascii="Arial" w:hAnsi="Arial" w:cs="Arial"/>
          <w:sz w:val="22"/>
          <w:szCs w:val="22"/>
        </w:rPr>
        <w:t xml:space="preserve">[PL 1987, c. 342, §106 (NEW).]</w:t>
      </w:r>
    </w:p>
    <w:p>
      <w:pPr>
        <w:jc w:val="both"/>
        <w:spacing w:before="100" w:after="0"/>
        <w:ind w:start="720"/>
      </w:pPr>
      <w:r>
        <w:rPr/>
        <w:t>B</w:t>
        <w:t xml:space="preserve">.  </w:t>
      </w:r>
      <w:r>
        <w:rPr/>
      </w:r>
      <w:r>
        <w:t xml:space="preserve">Registered in another state or another country.</w:t>
      </w:r>
      <w:r>
        <w:t xml:space="preserve">  </w:t>
      </w:r>
      <w:r xmlns:wp="http://schemas.openxmlformats.org/drawingml/2010/wordprocessingDrawing" xmlns:w15="http://schemas.microsoft.com/office/word/2012/wordml">
        <w:rPr>
          <w:rFonts w:ascii="Arial" w:hAnsi="Arial" w:cs="Arial"/>
          <w:sz w:val="22"/>
          <w:szCs w:val="22"/>
        </w:rPr>
        <w:t xml:space="preserve">[PL 1987, c. 342, §106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§106 (NEW).]</w:t>
      </w:r>
    </w:p>
    <w:p>
      <w:pPr>
        <w:jc w:val="both"/>
        <w:spacing w:before="100" w:after="0"/>
        <w:ind w:start="360"/>
        <w:ind w:firstLine="360"/>
      </w:pPr>
      <w:r>
        <w:rPr>
          <w:b/>
        </w:rPr>
        <w:t>3</w:t>
        <w:t xml:space="preserve">.  </w:t>
      </w:r>
      <w:r>
        <w:rPr>
          <w:b/>
        </w:rPr>
        <w:t xml:space="preserve">Exception to off-premises retail licensee requirements.</w:t>
        <w:t xml:space="preserve"> </w:t>
      </w:r>
      <w:r>
        <w:t xml:space="preserve"> </w:t>
      </w:r>
      <w:r>
        <w:t xml:space="preserve">Notwithstanding </w:t>
      </w:r>
      <w:r>
        <w:t>section 1201</w:t>
      </w:r>
      <w:r>
        <w:t xml:space="preserve">, a licensed ship chandler is not required to have or maintain a stock of groceries, compatible merchandise or combination of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§106 (NEW). PL 1997, c. 373, §109 (AMD). PL 2021, c. 658, §§212, 213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§1204. Ship chandlers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Ship chandlers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§1204. SHIP CHANDLERS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