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Except as otherwise provided in </w:t>
      </w:r>
      <w:r>
        <w:t>subsection 12</w:t>
      </w:r>
      <w:r>
        <w:t xml:space="preserve">, 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§89 (AMD).]</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§89 (AMD).]</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minor.</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§90 (AMD).]</w:t>
      </w:r>
    </w:p>
    <w:p>
      <w:pPr>
        <w:jc w:val="both"/>
        <w:spacing w:before="100" w:after="0"/>
        <w:ind w:start="360"/>
        <w:ind w:firstLine="360"/>
      </w:pPr>
      <w:r>
        <w:rPr>
          <w:b/>
        </w:rPr>
        <w:t>4-A</w:t>
        <w:t xml:space="preserve">.  </w:t>
      </w:r>
      <w:r>
        <w:rPr>
          <w:b/>
        </w:rPr>
        <w:t xml:space="preserve">Controlled, indoor entry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§91 (RP).]</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minor.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office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office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360"/>
      </w:pPr>
      <w:r>
        <w:rPr/>
      </w:r>
      <w:r>
        <w:rPr/>
      </w:r>
      <w:r>
        <w:t xml:space="preserve">The office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§92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office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360"/>
      </w:pPr>
      <w:r>
        <w:rPr/>
      </w:r>
      <w:r>
        <w:rPr/>
      </w:r>
      <w:r>
        <w:t xml:space="preserve">The  office may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§93 (AMD).]</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w:pPr>
        <w:jc w:val="both"/>
        <w:spacing w:before="100" w:after="100"/>
        <w:ind w:start="360"/>
        <w:ind w:firstLine="360"/>
      </w:pPr>
      <w:r>
        <w:rPr>
          <w:b/>
        </w:rPr>
        <w:t>12</w:t>
        <w:t xml:space="preserve">.  </w:t>
      </w:r>
      <w:r>
        <w:rPr>
          <w:b/>
        </w:rPr>
        <w:t xml:space="preserve">Samples for consumers.</w:t>
        <w:t xml:space="preserve"> </w:t>
      </w:r>
      <w:r>
        <w:t xml:space="preserve"> </w:t>
      </w:r>
      <w:r>
        <w:t xml:space="preserve">Notwithstanding </w:t>
      </w:r>
      <w:r>
        <w:t>subsection 2, paragraph A</w:t>
      </w:r>
      <w:r>
        <w:t xml:space="preserve">, and in accordance with all other provisions of this chapter applicable to the sale by a cannabis store of adult use cannabis or adult use cannabis products, a cannabis store may give away samples of adult use cannabis or adult use cannabis products to persons at least 21 years of age as follows:</w:t>
      </w:r>
    </w:p>
    <w:p>
      <w:pPr>
        <w:jc w:val="both"/>
        <w:spacing w:before="100" w:after="0"/>
        <w:ind w:start="720"/>
      </w:pPr>
      <w:r>
        <w:rPr/>
        <w:t>A</w:t>
        <w:t xml:space="preserve">.  </w:t>
      </w:r>
      <w:r>
        <w:rPr/>
      </w:r>
      <w:r>
        <w:t xml:space="preserve">No more than 1/2 gram of flower;</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B</w:t>
        <w:t xml:space="preserve">.  </w:t>
      </w:r>
      <w:r>
        <w:rPr/>
      </w:r>
      <w:r>
        <w:t xml:space="preserve">No more than 10 milligrams of an edible;</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C</w:t>
        <w:t xml:space="preserve">.  </w:t>
      </w:r>
      <w:r>
        <w:rPr/>
      </w:r>
      <w:r>
        <w:t xml:space="preserve">No more than one 1/2 gram vape cartridge; and</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D</w:t>
        <w:t xml:space="preserve">.  </w:t>
      </w:r>
      <w:r>
        <w:rPr/>
      </w:r>
      <w:r>
        <w:t xml:space="preserve">No more than 2 samples in any combination per person per day.</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360"/>
      </w:pPr>
      <w:r>
        <w:rPr/>
      </w:r>
      <w:r>
        <w:rPr/>
      </w:r>
      <w:r>
        <w:t xml:space="preserve">A cannabis store shall package and label samples in accordance with the applicable provisions of this chapter and the rules adopted pursuant to this chapter. A cannabis store may not provide samples to a person who is visibly intoxicated.  The total amount of samples, adult use cannabis and adult use cannabis products given or sold to a person in any one 24-hour period may not exceed the maximum amount of adult use cannabis or adult use cannabis products allowed under </w:t>
      </w:r>
      <w:r>
        <w:t>section 1501,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§94 (NEW).]</w:t>
      </w:r>
    </w:p>
    <w:p>
      <w:pPr>
        <w:jc w:val="both"/>
        <w:spacing w:before="100" w:after="0"/>
        <w:ind w:start="360"/>
        <w:ind w:firstLine="360"/>
      </w:pPr>
      <w:r>
        <w:rPr>
          <w:b/>
        </w:rPr>
        <w:t>13</w:t>
        <w:t xml:space="preserve">.  </w:t>
      </w:r>
      <w:r>
        <w:rPr>
          <w:b/>
        </w:rPr>
        <w:t xml:space="preserve">Special retail sales prices.</w:t>
        <w:t xml:space="preserve"> </w:t>
      </w:r>
      <w:r>
        <w:t xml:space="preserve"> </w:t>
      </w:r>
      <w:r>
        <w:t xml:space="preserve">A cannabis store may establish special retail sales prices on adult use cannabis or adult use cannabis products, except that products may not be sold at a retail price that is significantly less than the wholesale price or the price paid by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PL 2023, c. 679, Pt. B, §§89-95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Operation of cannabis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Operation of cannabis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§504. OPERATION OF CANNABIS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