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w:t>
        <w:t xml:space="preserve">.  </w:t>
      </w:r>
      <w:r>
        <w:rPr>
          <w:b/>
        </w:rPr>
        <w:t xml:space="preserve">Commercial motor vehicle nonconsensual tow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motor vehicle" has the same meaning as in 49 Code of Federal Regulations, </w:t>
      </w:r>
      <w:r>
        <w:t>Part 390</w:t>
      </w:r>
      <w:r>
        <w:t xml:space="preserve">.5, as amended.</w:t>
      </w:r>
      <w:r>
        <w:t xml:space="preserve">  </w:t>
      </w:r>
      <w:r xmlns:wp="http://schemas.openxmlformats.org/drawingml/2010/wordprocessingDrawing" xmlns:w15="http://schemas.microsoft.com/office/word/2012/wordml">
        <w:rPr>
          <w:rFonts w:ascii="Arial" w:hAnsi="Arial" w:cs="Arial"/>
          <w:sz w:val="22"/>
          <w:szCs w:val="22"/>
        </w:rPr>
        <w:t xml:space="preserve">[PL 2017, c. 120, §2 (NEW).]</w:t>
      </w:r>
    </w:p>
    <w:p>
      <w:pPr>
        <w:jc w:val="both"/>
        <w:spacing w:before="100" w:after="0"/>
        <w:ind w:start="720"/>
      </w:pPr>
      <w:r>
        <w:rPr/>
        <w:t>B</w:t>
        <w:t xml:space="preserve">.  </w:t>
      </w:r>
      <w:r>
        <w:rPr/>
      </w:r>
      <w:r>
        <w:t xml:space="preserve">"Commercial motor vehicle nonconsensual tow" means the towing of a commercial motor vehicle, its contents or other items related to removing the commercial motor vehicle from a roadway or a parking area without the consent of the owner, possessor, agent, insurer or lienholder.</w:t>
      </w:r>
      <w:r>
        <w:t xml:space="preserve">  </w:t>
      </w:r>
      <w:r xmlns:wp="http://schemas.openxmlformats.org/drawingml/2010/wordprocessingDrawing" xmlns:w15="http://schemas.microsoft.com/office/word/2012/wordml">
        <w:rPr>
          <w:rFonts w:ascii="Arial" w:hAnsi="Arial" w:cs="Arial"/>
          <w:sz w:val="22"/>
          <w:szCs w:val="22"/>
        </w:rPr>
        <w:t xml:space="preserve">[PL 2017, c. 120,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w:pPr>
        <w:jc w:val="both"/>
        <w:spacing w:before="100" w:after="0"/>
        <w:ind w:start="360"/>
        <w:ind w:firstLine="360"/>
      </w:pPr>
      <w:r>
        <w:rPr>
          <w:b/>
        </w:rPr>
        <w:t>2</w:t>
        <w:t xml:space="preserve">.  </w:t>
      </w:r>
      <w:r>
        <w:rPr>
          <w:b/>
        </w:rPr>
        <w:t xml:space="preserve">Requirement to itemize invoice.</w:t>
        <w:t xml:space="preserve"> </w:t>
      </w:r>
      <w:r>
        <w:t xml:space="preserve"> </w:t>
      </w:r>
      <w:r>
        <w:t xml:space="preserve">Before demanding payment for any charge relating to a commercial motor vehicle nonconsensual tow, the towing facility must itemize the invoice, in detail, for all costs incurred with the recovery, towing, cleanup or storage of the towed vehicle or its contents.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w:pPr>
        <w:jc w:val="both"/>
        <w:spacing w:before="100" w:after="0"/>
        <w:ind w:start="360"/>
        <w:ind w:firstLine="360"/>
      </w:pPr>
      <w:r>
        <w:rPr>
          <w:b/>
        </w:rPr>
        <w:t>3</w:t>
        <w:t xml:space="preserve">.  </w:t>
      </w:r>
      <w:r>
        <w:rPr>
          <w:b/>
        </w:rPr>
        <w:t xml:space="preserve">No liability without itemization.</w:t>
        <w:t xml:space="preserve"> </w:t>
      </w:r>
      <w:r>
        <w:t xml:space="preserve"> </w:t>
      </w:r>
      <w:r>
        <w:t xml:space="preserve">A customer who has received a commercial motor vehicle nonconsensual tow is not liable for any charge not itemized on the invoice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§1863. Commercial motor vehicle nonconsensual tow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 Commercial motor vehicle nonconsensual tow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§1863. COMMERCIAL MOTOR VEHICLE NONCONSENSUAL TOW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