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2403</w:t>
        <w:t xml:space="preserve">.  </w:t>
      </w:r>
      <w:r>
        <w:rPr>
          <w:b/>
        </w:rPr>
        <w:t xml:space="preserve">Period of administrative suspension deducted from court-imposed suspension</w:t>
      </w:r>
    </w:p>
    <w:p>
      <w:pPr>
        <w:jc w:val="both"/>
        <w:spacing w:before="100" w:after="100"/>
        <w:ind w:start="360"/>
        <w:ind w:firstLine="360"/>
      </w:pPr>
      <w:r>
        <w:rPr/>
      </w:r>
      <w:r>
        <w:rPr/>
      </w:r>
      <w:r>
        <w:t xml:space="preserve">Except for a suspension for failure to submit to a test, the period of time of an administrative suspension ordered by the Secretary of State prior to an OUI conviction that arose out of the same occurrence is deducted from the period of time of any court-imposed suspension.  If the suspension is for failure to submit to a test, a period of suspension imposed by the court or by the Secretary of State for an OUI conviction is consecutive to the period of suspension imposed for failure to submit to a test.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§2403. Period of administrative suspension deducted from court-imposed suspension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§2403. Period of administrative suspension deducted from court-imposed suspension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§2403. PERIOD OF ADMINISTRATIVE SUSPENSION DEDUCTED FROM COURT-IMPOSED SUSPENSION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