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2606</w:t>
        <w:t xml:space="preserve">.  </w:t>
      </w:r>
      <w:r>
        <w:rPr>
          <w:b/>
        </w:rPr>
        <w:t xml:space="preserve">Enforcement of suspension</w:t>
      </w:r>
    </w:p>
    <w:p>
      <w:pPr>
        <w:jc w:val="both"/>
        <w:spacing w:before="100" w:after="0"/>
        <w:ind w:start="360"/>
        <w:ind w:firstLine="360"/>
      </w:pPr>
      <w:r>
        <w:rPr>
          <w:b/>
        </w:rPr>
        <w:t>1</w:t>
        <w:t xml:space="preserve">.  </w:t>
      </w:r>
      <w:r>
        <w:rPr>
          <w:b/>
        </w:rPr>
        <w:t xml:space="preserve">Confiscation of license, certificate or plates.</w:t>
        <w:t xml:space="preserve"> </w:t>
      </w:r>
      <w:r>
        <w:t xml:space="preserve"> </w:t>
      </w:r>
      <w:r>
        <w:t xml:space="preserve">If a law enforcement officer, in the course of stopping or detaining a motor vehicle, obtains a suspended license or certificate of registration, or a license issued by another state, foreign country or province when that person's license or certificate of registration is under suspension, the officer shall confiscate that license, certificate or plates and transmit the confiscated items together with a report of the circumstances to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Investigation.</w:t>
        <w:t xml:space="preserve"> </w:t>
      </w:r>
      <w:r>
        <w:t xml:space="preserve"> </w:t>
      </w:r>
      <w:r>
        <w:t xml:space="preserve">On request of the Secretary of State, notification of the suspension must be served, and the certificate, license or plates must be confiscated.  If the license, certificate or plates can not be confiscated, an investigation must be undertaken by the sheriff of the county in which that person resides by a state or local law enforcement officer or by an employee of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Confiscation of suspended licenses.</w:t>
        <w:t xml:space="preserve"> </w:t>
      </w:r>
      <w:r>
        <w:t xml:space="preserve"> </w:t>
      </w:r>
      <w:r>
        <w:t xml:space="preserve">The Secretary of State shall take reasonable actions to confiscate suspended licenses.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606, Pt. A,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2005, c. 606, §A13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§2606. Enforcement of suspension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§2606. Enforcement of suspension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§2606. ENFORCEMENT OF SUSPENSION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