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456-C</w:t>
        <w:t xml:space="preserve">.  </w:t>
      </w:r>
      <w:r>
        <w:rPr>
          <w:b/>
        </w:rPr>
        <w:t xml:space="preserve">Sportsman registration plates</w:t>
      </w:r>
    </w:p>
    <w:p>
      <w:pPr>
        <w:jc w:val="both"/>
        <w:spacing w:before="100" w:after="0"/>
        <w:ind w:start="360"/>
        <w:ind w:firstLine="360"/>
      </w:pPr>
      <w:r>
        <w:rPr>
          <w:b/>
        </w:rPr>
        <w:t>1</w:t>
        <w:t xml:space="preserve">.  </w:t>
      </w:r>
      <w:r>
        <w:rPr>
          <w:b/>
        </w:rPr>
        <w:t xml:space="preserve">Sportsman registration plates.</w:t>
        <w:t xml:space="preserve"> </w:t>
      </w:r>
      <w:r>
        <w:t xml:space="preserve"> </w:t>
      </w:r>
      <w:r>
        <w:t xml:space="preserve">The Secretary of State, upon receiving an application and evidence of payment of the registration fee required by </w:t>
      </w:r>
      <w:r>
        <w:t>section 501</w:t>
      </w:r>
      <w:r>
        <w:t xml:space="preserve"> or </w:t>
      </w:r>
      <w:r>
        <w:t>section 504</w:t>
      </w:r>
      <w:r>
        <w:t xml:space="preserve"> and the excise tax required by </w:t>
      </w:r>
      <w:r>
        <w:t>Title 36, section 1482</w:t>
      </w:r>
      <w:r>
        <w:t xml:space="preserve">, shall issue a registration certificate and a set of sportsman plates to be used in lieu of regular registration plates.  These plates must bear identification numbers and letters.  Vanity plates may not duplicate vanity plates issued in another class of plate.  The Secretary of State shall begin issuing sportsman registration plates by April 1, 2008.  Sportsman vanity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§6 (AMD).]</w:t>
      </w:r>
    </w:p>
    <w:p>
      <w:pPr>
        <w:jc w:val="both"/>
        <w:spacing w:before="100" w:after="100"/>
        <w:ind w:start="360"/>
        <w:ind w:firstLine="360"/>
      </w:pPr>
      <w:r>
        <w:rPr>
          <w:b/>
        </w:rPr>
        <w:t>2</w:t>
        <w:t xml:space="preserve">.  </w:t>
      </w:r>
      <w:r>
        <w:rPr>
          <w:b/>
        </w:rPr>
        <w:t xml:space="preserve">Initial registration fee.</w:t>
        <w:t xml:space="preserve"> </w:t>
      </w:r>
      <w:r>
        <w:t xml:space="preserve"> </w:t>
      </w:r>
      <w:r>
        <w:t xml:space="preserve">In addition to the regular motor vehicle registration fee prescribed by law, the initial contribution for the sportsman registration plate is $20, which must be deposited with the Treasurer of State and credited as follows:</w:t>
      </w:r>
    </w:p>
    <w:p>
      <w:pPr>
        <w:jc w:val="both"/>
        <w:spacing w:before="100" w:after="0"/>
        <w:ind w:start="720"/>
      </w:pPr>
      <w:r>
        <w:rPr/>
        <w:t>A</w:t>
        <w:t xml:space="preserve">.  </w:t>
      </w:r>
      <w:r>
        <w:rPr/>
      </w:r>
      <w:r>
        <w:t xml:space="preserve">Fourteen dollars to the Boat Launch Facilities Fund established in </w:t>
      </w:r>
      <w:r>
        <w:t>Title 12, section 10261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§6 (AMD).]</w:t>
      </w:r>
    </w:p>
    <w:p>
      <w:pPr>
        <w:jc w:val="both"/>
        <w:spacing w:before="100" w:after="100"/>
        <w:ind w:start="360"/>
        <w:ind w:firstLine="360"/>
      </w:pPr>
      <w:r>
        <w:rPr>
          <w:b/>
        </w:rPr>
        <w:t>3</w:t>
        <w:t xml:space="preserve">.  </w:t>
      </w:r>
      <w:r>
        <w:rPr>
          <w:b/>
        </w:rPr>
        <w:t xml:space="preserve">Renewal fee.</w:t>
        <w:t xml:space="preserve"> </w:t>
      </w:r>
      <w:r>
        <w:t xml:space="preserve"> </w:t>
      </w:r>
      <w:r>
        <w:t xml:space="preserve">In addition to the regular motor vehicle registration fee prescribed by law, the annual renewal contribution for sportsman registration plates is $20, which must be deposited with the Treasurer of State and credited as follows:</w:t>
      </w:r>
    </w:p>
    <w:p>
      <w:pPr>
        <w:jc w:val="both"/>
        <w:spacing w:before="100" w:after="0"/>
        <w:ind w:start="720"/>
      </w:pPr>
      <w:r>
        <w:rPr/>
        <w:t>A</w:t>
        <w:t xml:space="preserve">.  </w:t>
      </w:r>
      <w:r>
        <w:rPr/>
      </w:r>
      <w:r>
        <w:t xml:space="preserve">Eighteen dollars credited as follows:</w:t>
      </w:r>
    </w:p>
    <w:p>
      <w:pPr>
        <w:jc w:val="both"/>
        <w:spacing w:before="100" w:after="0"/>
        <w:ind w:start="1080"/>
      </w:pPr>
      <w:r>
        <w:rPr/>
        <w:t>(</w:t>
        <w:t>1</w:t>
        <w:t xml:space="preserve">)  </w:t>
      </w:r>
      <w:r>
        <w:rPr/>
      </w:r>
      <w:r>
        <w:t xml:space="preserve">Fifty percent to the fish hatchery maintenance fund established in </w:t>
      </w:r>
      <w:r>
        <w:t>Title 12, section 10252</w:t>
      </w:r>
      <w:r>
        <w:t xml:space="preserve">;</w:t>
      </w:r>
    </w:p>
    <w:p>
      <w:pPr>
        <w:jc w:val="both"/>
        <w:spacing w:before="100" w:after="0"/>
        <w:ind w:start="1080"/>
      </w:pPr>
      <w:r>
        <w:rPr/>
        <w:t>(</w:t>
        <w:t>2</w:t>
        <w:t xml:space="preserve">)  </w:t>
      </w:r>
      <w:r>
        <w:rPr/>
      </w:r>
      <w:r>
        <w:t xml:space="preserve">Fifteen percent to the Boat Launch Facilities Fund established in </w:t>
      </w:r>
      <w:r>
        <w:t>Title 12, section 10261</w:t>
      </w:r>
      <w:r>
        <w:t xml:space="preserve">;</w:t>
      </w:r>
    </w:p>
    <w:p>
      <w:pPr>
        <w:jc w:val="both"/>
        <w:spacing w:before="100" w:after="0"/>
        <w:ind w:start="1080"/>
      </w:pPr>
      <w:r>
        <w:rPr/>
        <w:t>(</w:t>
        <w:t>3</w:t>
        <w:t xml:space="preserve">)  </w:t>
      </w:r>
      <w:r>
        <w:rPr/>
      </w:r>
      <w:r>
        <w:t xml:space="preserve">Ten percent to the Maine Endangered and Nongame Wildlife Fund established in </w:t>
      </w:r>
      <w:r>
        <w:t>Title 12, section 10253</w:t>
      </w:r>
      <w:r>
        <w:t xml:space="preserve">; and</w:t>
      </w:r>
    </w:p>
    <w:p>
      <w:pPr>
        <w:jc w:val="both"/>
        <w:spacing w:before="100" w:after="0"/>
        <w:ind w:start="1080"/>
      </w:pPr>
      <w:r>
        <w:rPr/>
        <w:t>(</w:t>
        <w:t>4</w:t>
        <w:t xml:space="preserve">)  </w:t>
      </w:r>
      <w:r>
        <w:rPr/>
      </w:r>
      <w:r>
        <w:t xml:space="preserve">Twenty-five percent to the landowner relations program in </w:t>
      </w:r>
      <w:r>
        <w:t>Title 12, section 10108,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576, §7 (AMD).]</w:t>
      </w:r>
    </w:p>
    <w:p>
      <w:pPr>
        <w:jc w:val="both"/>
        <w:spacing w:before="100" w:after="0"/>
        <w:ind w:start="720"/>
      </w:pPr>
      <w:r>
        <w:rPr/>
        <w:t>B</w:t>
        <w:t xml:space="preserve">.  </w:t>
      </w:r>
      <w:r>
        <w:rPr/>
      </w:r>
      <w:r>
        <w:t xml:space="preserve">One dollar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§7 (AMD).]</w:t>
      </w:r>
    </w:p>
    <w:p>
      <w:pPr>
        <w:jc w:val="both"/>
        <w:spacing w:before="100" w:after="0"/>
        <w:ind w:start="360"/>
        <w:ind w:firstLine="360"/>
      </w:pPr>
      <w:r>
        <w:rPr>
          <w:b/>
        </w:rPr>
        <w:t>4</w:t>
        <w:t xml:space="preserve">.  </w:t>
      </w:r>
      <w:r>
        <w:rPr>
          <w:b/>
        </w:rPr>
        <w:t xml:space="preserve">Issuance.</w:t>
        <w:t xml:space="preserve"> </w:t>
      </w:r>
      <w:r>
        <w:t xml:space="preserve"> </w:t>
      </w:r>
      <w:r>
        <w:t xml:space="preserve">The Secretary of State shall issue a sportsman registration plate in a combination of a number and letter 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§3 (AMD).]</w:t>
      </w:r>
    </w:p>
    <w:p>
      <w:pPr>
        <w:jc w:val="both"/>
        <w:spacing w:before="100" w:after="0"/>
        <w:ind w:start="360"/>
        <w:ind w:firstLine="360"/>
      </w:pPr>
      <w:r>
        <w:rPr>
          <w:b/>
        </w:rPr>
        <w:t>5</w:t>
        <w:t xml:space="preserve">.  </w:t>
      </w:r>
      <w:r>
        <w:rPr>
          <w:b/>
        </w:rPr>
        <w:t xml:space="preserve">Design and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§5 (RP).]</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sportsman registration plates to the Treasurer of State for deposit and crediting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§III44 (NEW). PL 2005, c. 405, §N1 (AMD). PL 2007, c. 240, Pt. LLLL, §2 (AMD). PL 2007, c. 703, §6 (AMD). PL 2011, c. 576, §7 (AMD). PL 2013, c. 496, §4 (AMD). PL 2017, c. 327, §6 (AMD). PL 2019, c. 397, §5 (AMD). PL 2023, c. 271,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§456-C. Sportsman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§456-C. Sportsman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§456-C. SPORTSMAN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