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456-I</w:t>
        <w:t xml:space="preserve">.  </w:t>
      </w:r>
      <w:r>
        <w:rPr>
          <w:b/>
        </w:rPr>
        <w:t xml:space="preserve">Maine Lighthouse Trust registration plates</w:t>
      </w:r>
    </w:p>
    <w:p>
      <w:pPr>
        <w:jc w:val="both"/>
        <w:spacing w:before="100" w:after="0"/>
        <w:ind w:start="360"/>
        <w:ind w:firstLine="360"/>
      </w:pPr>
      <w:r>
        <w:rPr>
          <w:b/>
        </w:rPr>
        <w:t>1</w:t>
        <w:t xml:space="preserve">.  </w:t>
      </w:r>
      <w:r>
        <w:rPr>
          <w:b/>
        </w:rPr>
        <w:t xml:space="preserve">Maine Lighthouse Trust registration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504</w:t>
      </w:r>
      <w:r>
        <w:t xml:space="preserve"> and the contribution provided for in </w:t>
      </w:r>
      <w:r>
        <w:t>subsection 3</w:t>
      </w:r>
      <w:r>
        <w:t xml:space="preserve">, shall issue a registration certificate and a set of Maine Lighthouse Trust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2</w:t>
        <w:t xml:space="preserve">.  </w:t>
      </w:r>
      <w:r>
        <w:rPr>
          <w:b/>
        </w:rPr>
        <w:t xml:space="preserve">Design; review; vanity plates.</w:t>
        <w:t xml:space="preserve"> </w:t>
      </w:r>
      <w:r>
        <w:t xml:space="preserve"> </w:t>
      </w:r>
      <w:r>
        <w:t xml:space="preserve">The Secretary of State, in consultation with the Maine Lighthouse Trust, shall determine a design for the Maine Lighthouse Trust special registration plates.  The joint standing committee of the Legislature having jurisdiction over transportation matters shall review the final design prior to manufacture of the plates.  The Secretary of State shall issue upon request Maine Lighthouse Trust special registration plates that are also vanity plates.  Maine Lighthouse Trust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100"/>
        <w:ind w:start="360"/>
        <w:ind w:firstLine="360"/>
      </w:pPr>
      <w:r>
        <w:rPr>
          <w:b/>
        </w:rPr>
        <w:t>3</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Maine Lighthouse Trust special registration plates is $20, which must be deposited with the Treasurer of State and credited as follows:</w:t>
      </w:r>
    </w:p>
    <w:p>
      <w:pPr>
        <w:jc w:val="both"/>
        <w:spacing w:before="100" w:after="0"/>
        <w:ind w:start="720"/>
      </w:pPr>
      <w:r>
        <w:rPr/>
        <w:t>A</w:t>
        <w:t xml:space="preserve">.  </w:t>
      </w:r>
      <w:r>
        <w:rPr/>
      </w:r>
      <w:r>
        <w:t xml:space="preserve">Ten dollars to the Maine Lighthouse Trust to support lighthouse restoration and preservation efforts;</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Maine Lighthouse Trust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Lighthouse Trust to support lighthouse restoration and preservation efforts;</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Maine Lighthouse Trust special registration plates shall provide $50,000 to the Secretary of State for costs associated with the production and issuance of Maine Lighthouse Trust special registration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Maine Lighthouse Trust special registration plates to the Treasurer of State for deposit and crediting pursuant to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7</w:t>
        <w:t xml:space="preserve">.  </w:t>
      </w:r>
      <w:r>
        <w:rPr>
          <w:b/>
        </w:rPr>
        <w:t xml:space="preserve">Duplicate plates prohibited.</w:t>
        <w:t xml:space="preserve"> </w:t>
      </w:r>
      <w:r>
        <w:t xml:space="preserve"> </w:t>
      </w:r>
      <w:r>
        <w:t xml:space="preserve">The Secretary of State shall issue a Maine Lighthouse Trust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Maine Lighthouse Trust special registration plate by October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§456-I. Maine Lighthouse Trust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§456-I. Maine Lighthouse Trust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§456-I. MAINE LIGHTHOUSE TRUST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