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517-B</w:t>
        <w:t xml:space="preserve">.  </w:t>
      </w:r>
      <w:r>
        <w:rPr>
          <w:b/>
        </w:rPr>
        <w:t xml:space="preserve">Registration exemption for antique farm tractors used in demonstrations, parades, ceremonies and organized charitable events</w:t>
      </w:r>
    </w:p>
    <w:p>
      <w:pPr>
        <w:jc w:val="both"/>
        <w:spacing w:before="100" w:after="100"/>
        <w:ind w:start="360"/>
        <w:ind w:firstLine="360"/>
      </w:pPr>
      <w:r>
        <w:rPr/>
      </w:r>
      <w:r>
        <w:rPr/>
      </w:r>
      <w:r>
        <w:t xml:space="preserve">Farm tractors or farm equipment at least 25 years old, as determined by the model year, are exempt from registration requirements and registration fees when used for demonstrations, ceremonies, parades or organized charitable events.</w:t>
      </w:r>
      <w:r>
        <w:t xml:space="preserve">  </w:t>
      </w:r>
      <w:r xmlns:wp="http://schemas.openxmlformats.org/drawingml/2010/wordprocessingDrawing" xmlns:w15="http://schemas.microsoft.com/office/word/2012/wordml">
        <w:rPr>
          <w:rFonts w:ascii="Arial" w:hAnsi="Arial" w:cs="Arial"/>
          <w:sz w:val="22"/>
          <w:szCs w:val="22"/>
        </w:rPr>
        <w:t xml:space="preserve">[PL 2009, c. 435,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§517-B. Registration exemption for antique farm tractors used in demonstrations, parades, ceremonies and organized charitable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§517-B. Registration exemption for antique farm tractors used in demonstrations, parades, ceremonies and organized charitable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§517-B. REGISTRATION EXEMPTION FOR ANTIQUE FARM TRACTORS USED IN DEMONSTRATIONS, PARADES, CEREMONIES AND ORGANIZED CHARITABLE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