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Suspension on administrative determination for operating with an excessive blood-alcohol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505, §1 (NEW). PL 1983, c. 850, §1 (RPR). PL 1987, c. 536, §3 (AMD). PL 1987, c. 773, §11 (AMD). PL 1987, c. 791, §§5-9 (AMD). PL 1989, c. 502, §§B32-34 (AMD). PL 1989, c. 771, §§1,2 (AMD). PL 1989, c. 784, §2 (AMD). PL 1989, c. 866, §§B9,26 (AMD). PL 1991, c. 363, §1 (AMD). PL 1993, c. 658, §16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§1311-A. Suspension on administrative determination for operating with an excessive blood-alcohol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Suspension on administrative determination for operating with an excessive blood-alcohol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§1311-A. SUSPENSION ON ADMINISTRATIVE DETERMINATION FOR OPERATING WITH AN EXCESSIVE BLOOD-ALCOHOL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