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§1312-C. Traffic infraction of operating under the influence of intoxicating liquor or drugs or with an excessive blood-alcohol level; fine and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§1312-C. TRAFFIC INFRACTION OF OPERATING UNDER THE INFLUENCE OF INTOXICATING LIQUOR OR DRUGS OR WITH AN EXCESSIVE BLOOD-ALCOHOL LEVEL; FINE AND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