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1313-A</w:t>
        <w:t xml:space="preserve">.  </w:t>
      </w:r>
      <w:r>
        <w:rPr>
          <w:b/>
        </w:rPr>
        <w:t xml:space="preserve">Provisions regarding revocation when homicide is alcohol or drug related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331 (NEW). PL 1989, c. 784, §§13,14 (AMD). PL 1991, c. 601,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§1313-A. Provisions regarding revocation when homicide is alcohol or drug related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§1313-A. Provisions regarding revocation when homicide is alcohol or drug related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§1313-A. PROVISIONS REGARDING REVOCATION WHEN HOMICIDE IS ALCOHOL OR DRUG RELATED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