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245-C</w:t>
        <w:t xml:space="preserve">.  </w:t>
      </w:r>
      <w:r>
        <w:rPr>
          <w:b/>
        </w:rPr>
        <w:t xml:space="preserve">Register vehicles in semipermanent plate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§245-C. Register vehicles in semipermanent plate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§245-C. Register vehicles in semipermanent plate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§245-C. REGISTER VEHICLES IN SEMIPERMANENT PLATE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