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§5 (AMD). PL 2007, c. 58, §3 (REV). PL 2007, c. 491,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§735.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