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§123. INVENTORY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