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1991, c. 172, §3 (AMD).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