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 Annual statement of financial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Annual statement of financial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§183. ANNUAL STATEMENT OF FINANCIAL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