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3012</w:t>
        <w:t xml:space="preserve">.  </w:t>
      </w:r>
      <w:r>
        <w:rPr>
          <w:b/>
        </w:rPr>
        <w:t xml:space="preserve">Radio antenna towers; construction in conformance with federal requirements</w:t>
      </w:r>
    </w:p>
    <w:p>
      <w:pPr>
        <w:jc w:val="both"/>
        <w:spacing w:before="100" w:after="100"/>
        <w:ind w:start="360"/>
        <w:ind w:firstLine="360"/>
      </w:pPr>
      <w:r>
        <w:rPr/>
      </w:r>
      <w:r>
        <w:rPr/>
      </w:r>
      <w:r>
        <w:t xml:space="preserve">A municipality may not adopt or enforce any ordinance or regulation that is preempted by a Federal Communications Commission regulation that states that local regulations that involve placement, screening or height of radio antennas based on health, safety or aesthetic considerations must be crafted to reasonably accommodate amateur radio communications and to represent the minimum practicable regulation to accomplish the municipality's legitimate purpose.</w:t>
      </w:r>
      <w:r>
        <w:t xml:space="preserve">  </w:t>
      </w:r>
      <w:r xmlns:wp="http://schemas.openxmlformats.org/drawingml/2010/wordprocessingDrawing" xmlns:w15="http://schemas.microsoft.com/office/word/2012/wordml">
        <w:rPr>
          <w:rFonts w:ascii="Arial" w:hAnsi="Arial" w:cs="Arial"/>
          <w:sz w:val="22"/>
          <w:szCs w:val="22"/>
        </w:rPr>
        <w:t xml:space="preserve">[PL 1999, c. 269,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269,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§3012. Radio antenna towers; construction in conformance with federal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§3012. Radio antenna towers; construction in conformance with federal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§3012. RADIO ANTENNA TOWERS; CONSTRUCTION IN CONFORMANCE WITH FEDERAL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